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A085" w14:textId="77777777" w:rsidR="008F23E4" w:rsidRDefault="008F23E4" w:rsidP="00641B1F">
      <w:pPr>
        <w:spacing w:after="120" w:line="240" w:lineRule="auto"/>
        <w:rPr>
          <w:rFonts w:ascii="Cambria" w:hAnsi="Cambria"/>
          <w:b/>
          <w:u w:val="single"/>
          <w:lang w:val="es-ES"/>
        </w:rPr>
      </w:pPr>
    </w:p>
    <w:p w14:paraId="7B6C2817" w14:textId="77777777" w:rsidR="008F23E4" w:rsidRPr="008F23E4" w:rsidRDefault="008F23E4" w:rsidP="008F23E4">
      <w:pPr>
        <w:spacing w:after="120" w:line="240" w:lineRule="auto"/>
        <w:jc w:val="center"/>
        <w:rPr>
          <w:rFonts w:ascii="Cambria" w:hAnsi="Cambria"/>
          <w:b/>
          <w:u w:val="single"/>
          <w:lang w:val="es-ES"/>
        </w:rPr>
      </w:pPr>
      <w:r w:rsidRPr="008F23E4">
        <w:rPr>
          <w:rFonts w:ascii="Cambria" w:hAnsi="Cambria"/>
          <w:b/>
          <w:u w:val="single"/>
          <w:lang w:val="es-ES"/>
        </w:rPr>
        <w:t>DISPOSICIONES ADICIONALES AL ANEXO 1 DEL CONTRATO MARCO DE OPERACIONES FINANCIERAS (CMOF) RELATIVAS A DERECHOS DE EMISIÓN</w:t>
      </w:r>
    </w:p>
    <w:p w14:paraId="7F4AF562" w14:textId="77777777" w:rsidR="008F23E4" w:rsidRPr="008F23E4" w:rsidRDefault="008F23E4" w:rsidP="008F23E4">
      <w:pPr>
        <w:spacing w:after="120" w:line="240" w:lineRule="auto"/>
        <w:rPr>
          <w:rFonts w:ascii="Cambria" w:hAnsi="Cambria"/>
          <w:bCs/>
          <w:lang w:val="es-ES"/>
        </w:rPr>
      </w:pPr>
    </w:p>
    <w:p w14:paraId="6D1A6363" w14:textId="42D655A4" w:rsidR="008F23E4" w:rsidRPr="008F23E4" w:rsidRDefault="008F23E4" w:rsidP="008F23E4">
      <w:pPr>
        <w:spacing w:after="120" w:line="240" w:lineRule="auto"/>
        <w:jc w:val="both"/>
        <w:rPr>
          <w:rFonts w:ascii="Cambria" w:hAnsi="Cambria"/>
          <w:bCs/>
          <w:lang w:val="es-ES"/>
        </w:rPr>
      </w:pPr>
      <w:r w:rsidRPr="008F23E4">
        <w:rPr>
          <w:rFonts w:ascii="Cambria" w:hAnsi="Cambria"/>
          <w:bCs/>
          <w:lang w:val="es-ES"/>
        </w:rPr>
        <w:t>Ad</w:t>
      </w:r>
      <w:r w:rsidR="00EA06E6">
        <w:rPr>
          <w:rFonts w:ascii="Cambria" w:hAnsi="Cambria"/>
          <w:bCs/>
          <w:lang w:val="es-ES"/>
        </w:rPr>
        <w:t>emás de</w:t>
      </w:r>
      <w:r w:rsidRPr="008F23E4">
        <w:rPr>
          <w:rFonts w:ascii="Cambria" w:hAnsi="Cambria"/>
          <w:bCs/>
          <w:lang w:val="es-ES"/>
        </w:rPr>
        <w:t xml:space="preserve"> las Estipulaciones del Anexo I del Contrato Marco de Operaciones Financieras</w:t>
      </w:r>
      <w:r w:rsidR="0087464B">
        <w:rPr>
          <w:rFonts w:ascii="Cambria" w:hAnsi="Cambria"/>
          <w:bCs/>
          <w:lang w:val="es-ES"/>
        </w:rPr>
        <w:t xml:space="preserve"> (CMOF)</w:t>
      </w:r>
      <w:r w:rsidRPr="008F23E4">
        <w:rPr>
          <w:rFonts w:ascii="Cambria" w:hAnsi="Cambria"/>
          <w:bCs/>
          <w:lang w:val="es-ES"/>
        </w:rPr>
        <w:t xml:space="preserve">, las presentes </w:t>
      </w:r>
      <w:r w:rsidRPr="00D525DC">
        <w:rPr>
          <w:rFonts w:ascii="Cambria" w:hAnsi="Cambria"/>
          <w:bCs/>
          <w:i/>
          <w:iCs/>
          <w:lang w:val="es-ES"/>
        </w:rPr>
        <w:t>Disposiciones Adicionales relativas a Derechos de Emisión</w:t>
      </w:r>
      <w:r w:rsidRPr="008F23E4">
        <w:rPr>
          <w:rFonts w:ascii="Cambria" w:hAnsi="Cambria"/>
          <w:bCs/>
          <w:lang w:val="es-ES"/>
        </w:rPr>
        <w:t xml:space="preserve"> serán de aplicación entre las Partes con respecto a las Operaciones sobre Derechos de Emisión que celebren entre ellas. Los términos en mayúsculas empleados en estas Disposiciones Adicionales tendrán el significado que se les asigna en la Disposición 12 (Definiciones) de las mismas, o, en su defecto, en el propio Contrato Marco.</w:t>
      </w:r>
    </w:p>
    <w:p w14:paraId="173EEE22" w14:textId="77777777" w:rsidR="008F23E4" w:rsidRDefault="008F23E4" w:rsidP="00641B1F">
      <w:pPr>
        <w:spacing w:after="120" w:line="240" w:lineRule="auto"/>
        <w:rPr>
          <w:rFonts w:ascii="Cambria" w:hAnsi="Cambria"/>
          <w:b/>
          <w:u w:val="single"/>
          <w:lang w:val="es-ES"/>
        </w:rPr>
      </w:pPr>
    </w:p>
    <w:p w14:paraId="14EC0B45" w14:textId="256B0F83" w:rsidR="007A3D26" w:rsidRPr="008F23E4" w:rsidRDefault="007A3D26" w:rsidP="00641B1F">
      <w:pPr>
        <w:spacing w:after="120" w:line="240" w:lineRule="auto"/>
        <w:rPr>
          <w:rFonts w:ascii="Cambria" w:hAnsi="Cambria"/>
          <w:b/>
          <w:lang w:val="es-ES"/>
        </w:rPr>
      </w:pPr>
      <w:r w:rsidRPr="008F23E4">
        <w:rPr>
          <w:rFonts w:ascii="Cambria" w:hAnsi="Cambria"/>
          <w:b/>
          <w:lang w:val="es-ES"/>
        </w:rPr>
        <w:t xml:space="preserve">DISPOSICIONES ADICIONALES </w:t>
      </w:r>
      <w:r w:rsidR="00FC51F8" w:rsidRPr="008F23E4">
        <w:rPr>
          <w:rFonts w:ascii="Cambria" w:hAnsi="Cambria"/>
          <w:b/>
          <w:lang w:val="es-ES"/>
        </w:rPr>
        <w:t xml:space="preserve">RELATIVAS A </w:t>
      </w:r>
      <w:r w:rsidRPr="008F23E4">
        <w:rPr>
          <w:rFonts w:ascii="Cambria" w:hAnsi="Cambria"/>
          <w:b/>
          <w:lang w:val="es-ES"/>
        </w:rPr>
        <w:t>DERECHOS DE EMISIÓN</w:t>
      </w:r>
    </w:p>
    <w:tbl>
      <w:tblPr>
        <w:tblStyle w:val="Tablaconcuadrcula"/>
        <w:tblW w:w="10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25"/>
        <w:gridCol w:w="1010"/>
      </w:tblGrid>
      <w:tr w:rsidR="007A3D26" w:rsidRPr="00641B1F" w14:paraId="7D85E6FD" w14:textId="77777777" w:rsidTr="00565CF8">
        <w:trPr>
          <w:gridAfter w:val="1"/>
          <w:wAfter w:w="1010" w:type="dxa"/>
        </w:trPr>
        <w:tc>
          <w:tcPr>
            <w:tcW w:w="2410" w:type="dxa"/>
          </w:tcPr>
          <w:p w14:paraId="5D3D4FAD" w14:textId="77777777" w:rsidR="008F23E4" w:rsidRDefault="008F23E4" w:rsidP="00641B1F">
            <w:pPr>
              <w:spacing w:after="120"/>
              <w:rPr>
                <w:rFonts w:ascii="Cambria" w:eastAsia="Cambria" w:hAnsi="Cambria" w:cs="Cambria"/>
                <w:b/>
                <w:lang w:val="es-ES"/>
              </w:rPr>
            </w:pPr>
          </w:p>
          <w:p w14:paraId="4D26187D" w14:textId="64424426" w:rsidR="007A3D26" w:rsidRPr="00641B1F" w:rsidRDefault="007A3D26" w:rsidP="00641B1F">
            <w:pPr>
              <w:spacing w:after="120"/>
              <w:rPr>
                <w:rFonts w:ascii="Cambria" w:eastAsia="Cambria" w:hAnsi="Cambria" w:cs="Cambria"/>
                <w:b/>
                <w:u w:val="single"/>
                <w:lang w:val="es-ES"/>
              </w:rPr>
            </w:pPr>
            <w:r w:rsidRPr="00641B1F">
              <w:rPr>
                <w:rFonts w:ascii="Cambria" w:eastAsia="Cambria" w:hAnsi="Cambria" w:cs="Cambria"/>
                <w:b/>
                <w:lang w:val="es-ES"/>
              </w:rPr>
              <w:t xml:space="preserve">1. </w:t>
            </w:r>
            <w:r w:rsidRPr="00641B1F">
              <w:rPr>
                <w:rFonts w:ascii="Cambria" w:eastAsia="Cambria" w:hAnsi="Cambria" w:cs="Cambria"/>
                <w:b/>
                <w:u w:val="single"/>
                <w:lang w:val="es-ES"/>
              </w:rPr>
              <w:t>Liquidación Física</w:t>
            </w:r>
          </w:p>
          <w:p w14:paraId="120F07A4" w14:textId="77777777" w:rsidR="007A3D26" w:rsidRPr="00641B1F" w:rsidRDefault="007A3D26" w:rsidP="00641B1F">
            <w:pPr>
              <w:spacing w:after="120"/>
              <w:rPr>
                <w:rFonts w:ascii="Cambria" w:eastAsia="Cambria" w:hAnsi="Cambria" w:cs="Cambria"/>
                <w:b/>
                <w:u w:val="single"/>
                <w:lang w:val="es-ES"/>
              </w:rPr>
            </w:pPr>
          </w:p>
        </w:tc>
        <w:tc>
          <w:tcPr>
            <w:tcW w:w="6825" w:type="dxa"/>
          </w:tcPr>
          <w:p w14:paraId="65A4C77D" w14:textId="77777777" w:rsidR="007A3D26" w:rsidRPr="00641B1F" w:rsidRDefault="007A3D26" w:rsidP="00641B1F">
            <w:pPr>
              <w:spacing w:after="120"/>
              <w:rPr>
                <w:rFonts w:ascii="Cambria" w:eastAsia="Cambria" w:hAnsi="Cambria" w:cs="Cambria"/>
                <w:b/>
                <w:u w:val="single"/>
                <w:lang w:val="es-ES"/>
              </w:rPr>
            </w:pPr>
          </w:p>
        </w:tc>
      </w:tr>
      <w:tr w:rsidR="007A3D26" w:rsidRPr="00641B1F" w14:paraId="697468DC" w14:textId="77777777" w:rsidTr="00565CF8">
        <w:tc>
          <w:tcPr>
            <w:tcW w:w="2410" w:type="dxa"/>
          </w:tcPr>
          <w:p w14:paraId="3554EADB" w14:textId="228E9FA0" w:rsidR="007A3D26" w:rsidRPr="00641B1F" w:rsidRDefault="007A3D26" w:rsidP="00641B1F">
            <w:pPr>
              <w:spacing w:after="120"/>
              <w:rPr>
                <w:rFonts w:ascii="Cambria" w:eastAsia="Cambria" w:hAnsi="Cambria" w:cs="Cambria"/>
                <w:b/>
                <w:u w:val="single"/>
                <w:lang w:val="es-ES"/>
              </w:rPr>
            </w:pPr>
            <w:r w:rsidRPr="00641B1F">
              <w:rPr>
                <w:rFonts w:ascii="Cambria" w:eastAsia="Cambria" w:hAnsi="Cambria" w:cs="Cambria"/>
                <w:b/>
                <w:lang w:val="es-ES"/>
              </w:rPr>
              <w:t>1.1. Liquidación</w:t>
            </w:r>
          </w:p>
        </w:tc>
        <w:tc>
          <w:tcPr>
            <w:tcW w:w="7835" w:type="dxa"/>
            <w:gridSpan w:val="2"/>
          </w:tcPr>
          <w:p w14:paraId="4D69114E" w14:textId="47DDE52B" w:rsidR="007A3D26" w:rsidRPr="00641B1F" w:rsidRDefault="007A3D26" w:rsidP="00D85F3C">
            <w:pPr>
              <w:pStyle w:val="Prrafodelista"/>
              <w:numPr>
                <w:ilvl w:val="0"/>
                <w:numId w:val="2"/>
              </w:numPr>
              <w:spacing w:after="120"/>
              <w:ind w:left="469" w:right="914" w:hanging="425"/>
              <w:contextualSpacing w:val="0"/>
              <w:jc w:val="both"/>
              <w:rPr>
                <w:rFonts w:ascii="Cambria" w:eastAsia="Cambria" w:hAnsi="Cambria" w:cs="Cambria"/>
                <w:lang w:val="es-ES"/>
              </w:rPr>
            </w:pPr>
            <w:r w:rsidRPr="00641B1F">
              <w:rPr>
                <w:rFonts w:ascii="Cambria" w:eastAsia="Cambria" w:hAnsi="Cambria" w:cs="Cambria"/>
                <w:lang w:val="es-ES"/>
              </w:rPr>
              <w:t>En relación con una Operación de Compraventa a Plazo, en la Fecha de Pago el Comprador pagará al Vendedor un importe igual al resultado de multiplicar el Precio de Compra por el Número de Derechos de Emisión y, en la Fecha de Entrega, el Vendedor entregará al Comprador los Derechos de Emisión a Entregar y el Comprador aceptará dicha entrega, con sujeción a los términos y condiciones de la Confirmación.</w:t>
            </w:r>
          </w:p>
          <w:p w14:paraId="61645E8F" w14:textId="77777777" w:rsidR="007A3D26" w:rsidRPr="00641B1F" w:rsidRDefault="007A3D26" w:rsidP="00D85F3C">
            <w:pPr>
              <w:pStyle w:val="Prrafodelista"/>
              <w:numPr>
                <w:ilvl w:val="0"/>
                <w:numId w:val="2"/>
              </w:numPr>
              <w:spacing w:after="120"/>
              <w:ind w:left="469" w:right="914" w:hanging="425"/>
              <w:contextualSpacing w:val="0"/>
              <w:jc w:val="both"/>
              <w:rPr>
                <w:rFonts w:ascii="Cambria" w:eastAsia="Cambria" w:hAnsi="Cambria" w:cs="Cambria"/>
                <w:b/>
                <w:u w:val="single"/>
                <w:lang w:val="es-ES"/>
              </w:rPr>
            </w:pPr>
            <w:r w:rsidRPr="00641B1F">
              <w:rPr>
                <w:rFonts w:ascii="Cambria" w:eastAsia="Cambria" w:hAnsi="Cambria" w:cs="Cambria"/>
                <w:lang w:val="es-ES"/>
              </w:rPr>
              <w:t>En relación con una Operación de Opciones, en la Fecha de Pago la Parte Receptora pagará a la Parte Transmitente un importe igual al resultado de multiplicar el Precio de Ejercicio por el número de Derechos de Emisión a Entregar y, en la Fecha de Entrega, la Parte Transmitente entregará a la Parte Receptora los Derechos de Emisión a Entregar, quien aceptará dicha entrega, con sujeción a los términos y condiciones de la Confirmación.</w:t>
            </w:r>
          </w:p>
          <w:p w14:paraId="15C2B3B2" w14:textId="59746604" w:rsidR="00A337DA" w:rsidRPr="00641B1F" w:rsidRDefault="00A337DA" w:rsidP="00641B1F">
            <w:pPr>
              <w:pStyle w:val="Prrafodelista"/>
              <w:spacing w:after="120"/>
              <w:ind w:left="313"/>
              <w:contextualSpacing w:val="0"/>
              <w:jc w:val="both"/>
              <w:rPr>
                <w:rFonts w:ascii="Cambria" w:eastAsia="Cambria" w:hAnsi="Cambria" w:cs="Cambria"/>
                <w:b/>
                <w:u w:val="single"/>
                <w:lang w:val="es-ES"/>
              </w:rPr>
            </w:pPr>
          </w:p>
        </w:tc>
      </w:tr>
      <w:tr w:rsidR="007A3D26" w:rsidRPr="00641B1F" w14:paraId="6F2F1330" w14:textId="77777777" w:rsidTr="00565CF8">
        <w:trPr>
          <w:gridAfter w:val="1"/>
          <w:wAfter w:w="1010" w:type="dxa"/>
        </w:trPr>
        <w:tc>
          <w:tcPr>
            <w:tcW w:w="2410" w:type="dxa"/>
          </w:tcPr>
          <w:p w14:paraId="4F720445" w14:textId="2B36D7E5" w:rsidR="007A3D26" w:rsidRPr="00641B1F" w:rsidRDefault="007A3D26" w:rsidP="00641B1F">
            <w:pPr>
              <w:spacing w:after="120"/>
              <w:rPr>
                <w:rFonts w:ascii="Cambria" w:eastAsia="Cambria" w:hAnsi="Cambria" w:cs="Cambria"/>
                <w:b/>
                <w:lang w:val="es-ES"/>
              </w:rPr>
            </w:pPr>
            <w:r w:rsidRPr="00641B1F">
              <w:rPr>
                <w:rFonts w:ascii="Cambria" w:eastAsia="Cambria" w:hAnsi="Cambria" w:cs="Cambria"/>
                <w:b/>
                <w:lang w:val="es-ES"/>
              </w:rPr>
              <w:t>1.2. Entrega</w:t>
            </w:r>
          </w:p>
        </w:tc>
        <w:tc>
          <w:tcPr>
            <w:tcW w:w="6825" w:type="dxa"/>
          </w:tcPr>
          <w:p w14:paraId="1C53DB72" w14:textId="43D23FB4" w:rsidR="007A3D26" w:rsidRPr="00641B1F" w:rsidRDefault="007A3D26" w:rsidP="00D85F3C">
            <w:pPr>
              <w:pStyle w:val="Prrafodelista"/>
              <w:numPr>
                <w:ilvl w:val="0"/>
                <w:numId w:val="34"/>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 xml:space="preserve">La obligación de entrega se reputará satisfecha mediante la transmisión efectiva de los Derechos de Emisión desde la Cuenta de Negociación Especificada de la Parte Transmitente y tras la recepción de </w:t>
            </w:r>
            <w:proofErr w:type="gramStart"/>
            <w:r w:rsidRPr="00641B1F">
              <w:rPr>
                <w:rFonts w:ascii="Cambria" w:eastAsia="Cambria" w:hAnsi="Cambria" w:cs="Cambria"/>
                <w:lang w:val="es-ES"/>
              </w:rPr>
              <w:t>los mismos</w:t>
            </w:r>
            <w:proofErr w:type="gramEnd"/>
            <w:r w:rsidRPr="00641B1F">
              <w:rPr>
                <w:rFonts w:ascii="Cambria" w:eastAsia="Cambria" w:hAnsi="Cambria" w:cs="Cambria"/>
                <w:lang w:val="es-ES"/>
              </w:rPr>
              <w:t xml:space="preserve"> en la Cuenta de Negociación Especificada de la Parte Receptora, en cuyo momento, el riesgo de pérdida queda transferido efectivamente a la Parte Receptora.</w:t>
            </w:r>
          </w:p>
          <w:p w14:paraId="58165EA2" w14:textId="63831190" w:rsidR="007A3D26" w:rsidRPr="00641B1F" w:rsidRDefault="007A3D26" w:rsidP="00D85F3C">
            <w:pPr>
              <w:pStyle w:val="Prrafodelista"/>
              <w:numPr>
                <w:ilvl w:val="0"/>
                <w:numId w:val="34"/>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 xml:space="preserve">Si la Parte Transmitente tiene una o más Cuentas de Negociación Especificadas, la entrega de Derechos podrá efectuarse desde cualquiera de dichas cuentas. </w:t>
            </w:r>
          </w:p>
          <w:p w14:paraId="3C2D4779" w14:textId="6325F17A" w:rsidR="008F7A29" w:rsidRPr="00641B1F" w:rsidRDefault="007A3D26" w:rsidP="00D85F3C">
            <w:pPr>
              <w:pStyle w:val="Prrafodelista"/>
              <w:numPr>
                <w:ilvl w:val="0"/>
                <w:numId w:val="34"/>
              </w:numPr>
              <w:spacing w:after="120"/>
              <w:ind w:left="469" w:hanging="425"/>
              <w:contextualSpacing w:val="0"/>
              <w:jc w:val="both"/>
              <w:rPr>
                <w:rFonts w:ascii="Cambria" w:eastAsia="Cambria" w:hAnsi="Cambria" w:cs="Cambria"/>
                <w:lang w:val="es-ES"/>
              </w:rPr>
            </w:pPr>
            <w:bookmarkStart w:id="0" w:name="_heading=h.30j0zll" w:colFirst="0" w:colLast="0"/>
            <w:bookmarkEnd w:id="0"/>
            <w:r w:rsidRPr="00641B1F">
              <w:rPr>
                <w:rFonts w:ascii="Cambria" w:eastAsia="Cambria" w:hAnsi="Cambria" w:cs="Cambria"/>
                <w:lang w:val="es-ES"/>
              </w:rPr>
              <w:t>Cuando la Parte Receptora tenga más de una Cuenta de Negociación Especificada, debe establecer el orden de preferencia [en la Confirmación</w:t>
            </w:r>
            <w:r w:rsidR="005C577F">
              <w:rPr>
                <w:rFonts w:ascii="Cambria" w:eastAsia="Cambria" w:hAnsi="Cambria" w:cs="Cambria"/>
                <w:lang w:val="es-ES"/>
              </w:rPr>
              <w:t>]</w:t>
            </w:r>
            <w:r w:rsidRPr="00641B1F">
              <w:rPr>
                <w:rFonts w:ascii="Cambria" w:eastAsia="Cambria" w:hAnsi="Cambria" w:cs="Cambria"/>
                <w:lang w:val="es-ES"/>
              </w:rPr>
              <w:t xml:space="preserve"> [en la Disposición 13 (</w:t>
            </w:r>
            <w:r w:rsidRPr="00BA082C">
              <w:rPr>
                <w:rFonts w:ascii="Cambria" w:eastAsia="Cambria" w:hAnsi="Cambria" w:cs="Cambria"/>
                <w:i/>
                <w:iCs/>
                <w:lang w:val="es-ES"/>
              </w:rPr>
              <w:t>Otros acuerdos de las Partes</w:t>
            </w:r>
            <w:r w:rsidRPr="00641B1F">
              <w:rPr>
                <w:rFonts w:ascii="Cambria" w:eastAsia="Cambria" w:hAnsi="Cambria" w:cs="Cambria"/>
                <w:lang w:val="es-ES"/>
              </w:rPr>
              <w:t xml:space="preserve">)] o por comunicación escrita previa a la entrega de los Derechos de Emisión. La Parte Transmitente deberá entregar los Derechos de Emisión a Entregar en la primera Cuenta de Negociación Especificada de la lista de la Parte Receptora en la Fecha de Entrega a menos que dicha entrega se vea imposibilitada </w:t>
            </w:r>
            <w:r w:rsidRPr="00641B1F">
              <w:rPr>
                <w:rFonts w:ascii="Cambria" w:eastAsia="Cambria" w:hAnsi="Cambria" w:cs="Cambria"/>
                <w:lang w:val="es-ES"/>
              </w:rPr>
              <w:lastRenderedPageBreak/>
              <w:t xml:space="preserve">por un Supuesto de Interrupción de la Liquidación (o un Supuesto de Suspensión si esa primera Cuenta de Negociación Especificada de la lista fuera la única Cuenta de Negociación Especificada). En dichas circunstancias, las disposiciones de este párrafo se aplicarán de forma iterativa a la siguiente Cuenta de Negociación Especificada de la Parte Receptora que figure en la lista (si la hubiera). </w:t>
            </w:r>
          </w:p>
          <w:p w14:paraId="40B0B0E2" w14:textId="0947E37C" w:rsidR="007A3D26" w:rsidRPr="00641B1F" w:rsidRDefault="007A3D26" w:rsidP="00D85F3C">
            <w:pPr>
              <w:pStyle w:val="Prrafodelista"/>
              <w:numPr>
                <w:ilvl w:val="0"/>
                <w:numId w:val="34"/>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Si la entrega de Derechos de Emisión concluye tras las 16:00 horas (Hora Central Europea) de un Día Hábil de Entrega o en cualquier otra hora en una fecha que no sea Día Hábil de Entrega, dichos Derechos de Emisión se reputarán entregados a las 10:00 horas (Hora Central Europea) del siguiente Día Hábil de Entrega. Si la entrega de Derechos de Emisión UE se concluye antes de las 10:00 horas (Hora Central Europea) de un Día Hábil de Entrega, dichos Derechos de Emisión se reputarán entregados a las 10:00 horas (Hora Central Europea) de ese Día Hábil de Entrega.</w:t>
            </w:r>
          </w:p>
          <w:p w14:paraId="641AB217" w14:textId="4A201D0D" w:rsidR="008F7A29" w:rsidRPr="00641B1F" w:rsidRDefault="008F7A29" w:rsidP="00641B1F">
            <w:pPr>
              <w:spacing w:after="120"/>
              <w:jc w:val="both"/>
              <w:rPr>
                <w:rFonts w:ascii="Cambria" w:eastAsia="Cambria" w:hAnsi="Cambria" w:cs="Cambria"/>
                <w:lang w:val="es-ES"/>
              </w:rPr>
            </w:pPr>
          </w:p>
        </w:tc>
      </w:tr>
      <w:tr w:rsidR="008F7A29" w:rsidRPr="00641B1F" w14:paraId="432379BB" w14:textId="77777777" w:rsidTr="00565CF8">
        <w:trPr>
          <w:gridAfter w:val="1"/>
          <w:wAfter w:w="1010" w:type="dxa"/>
        </w:trPr>
        <w:tc>
          <w:tcPr>
            <w:tcW w:w="2410" w:type="dxa"/>
          </w:tcPr>
          <w:p w14:paraId="45AC5BE2" w14:textId="4301D825" w:rsidR="008F7A29" w:rsidRPr="00641B1F" w:rsidRDefault="008F7A29" w:rsidP="00641B1F">
            <w:pPr>
              <w:spacing w:after="120"/>
              <w:rPr>
                <w:rFonts w:ascii="Cambria" w:eastAsia="Cambria" w:hAnsi="Cambria" w:cs="Cambria"/>
                <w:b/>
                <w:lang w:val="es-ES"/>
              </w:rPr>
            </w:pPr>
            <w:r w:rsidRPr="00641B1F">
              <w:rPr>
                <w:rFonts w:ascii="Cambria" w:eastAsia="Cambria" w:hAnsi="Cambria" w:cs="Cambria"/>
                <w:b/>
                <w:lang w:val="es-ES"/>
              </w:rPr>
              <w:lastRenderedPageBreak/>
              <w:t>1.3. Compensación</w:t>
            </w:r>
          </w:p>
        </w:tc>
        <w:tc>
          <w:tcPr>
            <w:tcW w:w="6825" w:type="dxa"/>
          </w:tcPr>
          <w:p w14:paraId="334E790C" w14:textId="77777777" w:rsidR="008F7A29" w:rsidRPr="00641B1F" w:rsidRDefault="008F7A29" w:rsidP="00641B1F">
            <w:pPr>
              <w:spacing w:after="120"/>
              <w:jc w:val="both"/>
              <w:rPr>
                <w:rFonts w:ascii="Cambria" w:eastAsia="Cambria" w:hAnsi="Cambria" w:cs="Cambria"/>
                <w:lang w:val="es-ES"/>
              </w:rPr>
            </w:pPr>
            <w:r w:rsidRPr="00641B1F">
              <w:rPr>
                <w:rFonts w:ascii="Cambria" w:eastAsia="Cambria" w:hAnsi="Cambria" w:cs="Cambria"/>
                <w:lang w:val="es-ES"/>
              </w:rPr>
              <w:t>Si, como consecuencia de obligaciones asumidas en virtud de dos o más Operaciones en cualquier fecha existiese la obligación de entrega recíproca de Derechos de Emisión del mismo Tipo de Derecho de Emisión válidos para la misma Fase Especificada en el mismo par de Cuentas de Negociación Especificadas, entonces la obligación de entrega de cada Parte quedará automáticamente compensada con la obligación recíproca de entrega de Derechos por la otra Parte. Todo ello, en el bien entendido que, si el número total de los Derechos a entregar por una Parte en esa fecha excede el número de Derechos a recibir por ella de la otra Parte, su obligación de entrega se limitará a entregar la diferencia. Por tanto, las obligaciones de ambas Partes quedarán sustituidas por la obligación de entrega de dicho exceso a cargo de la Parte correspondiente.</w:t>
            </w:r>
          </w:p>
          <w:p w14:paraId="004DC8F8" w14:textId="01239D49" w:rsidR="008F7A29" w:rsidRPr="00641B1F" w:rsidRDefault="008F7A29" w:rsidP="00641B1F">
            <w:pPr>
              <w:spacing w:after="120"/>
              <w:ind w:firstLine="30"/>
              <w:jc w:val="both"/>
              <w:rPr>
                <w:rFonts w:ascii="Cambria" w:eastAsia="Cambria" w:hAnsi="Cambria" w:cs="Cambria"/>
                <w:lang w:val="es-ES"/>
              </w:rPr>
            </w:pPr>
          </w:p>
        </w:tc>
      </w:tr>
      <w:tr w:rsidR="008F7A29" w:rsidRPr="00641B1F" w14:paraId="66BF0124" w14:textId="77777777" w:rsidTr="00565CF8">
        <w:trPr>
          <w:gridAfter w:val="1"/>
          <w:wAfter w:w="1010" w:type="dxa"/>
        </w:trPr>
        <w:tc>
          <w:tcPr>
            <w:tcW w:w="2410" w:type="dxa"/>
          </w:tcPr>
          <w:p w14:paraId="72AE85AF" w14:textId="17A7EAFF" w:rsidR="008F7A29" w:rsidRPr="00641B1F" w:rsidRDefault="008F7A29" w:rsidP="00641B1F">
            <w:pPr>
              <w:spacing w:after="120"/>
              <w:ind w:left="447" w:hanging="447"/>
              <w:rPr>
                <w:rFonts w:ascii="Cambria" w:eastAsia="Cambria" w:hAnsi="Cambria" w:cs="Cambria"/>
                <w:b/>
                <w:lang w:val="es-ES"/>
              </w:rPr>
            </w:pPr>
            <w:r w:rsidRPr="00641B1F">
              <w:rPr>
                <w:rFonts w:ascii="Cambria" w:eastAsia="Cambria" w:hAnsi="Cambria" w:cs="Cambria"/>
                <w:b/>
                <w:lang w:val="es-ES"/>
              </w:rPr>
              <w:t xml:space="preserve">1.4. </w:t>
            </w:r>
            <w:r w:rsidR="000133E5" w:rsidRPr="00641B1F">
              <w:rPr>
                <w:rFonts w:ascii="Cambria" w:eastAsia="Cambria" w:hAnsi="Cambria" w:cs="Cambria"/>
                <w:b/>
                <w:lang w:val="es-ES"/>
              </w:rPr>
              <w:t xml:space="preserve"> </w:t>
            </w:r>
            <w:r w:rsidRPr="00641B1F">
              <w:rPr>
                <w:rFonts w:ascii="Cambria" w:eastAsia="Cambria" w:hAnsi="Cambria" w:cs="Cambria"/>
                <w:b/>
                <w:lang w:val="es-ES"/>
              </w:rPr>
              <w:t>Supuestos de Interrupción de la Liquidación</w:t>
            </w:r>
          </w:p>
        </w:tc>
        <w:tc>
          <w:tcPr>
            <w:tcW w:w="6825" w:type="dxa"/>
          </w:tcPr>
          <w:p w14:paraId="24ABE846" w14:textId="25153B55" w:rsidR="008F7A29" w:rsidRPr="00641B1F" w:rsidRDefault="008F7A29" w:rsidP="00D85F3C">
            <w:pPr>
              <w:pStyle w:val="Prrafodelista"/>
              <w:numPr>
                <w:ilvl w:val="1"/>
                <w:numId w:val="4"/>
              </w:numPr>
              <w:spacing w:after="120"/>
              <w:ind w:left="469" w:hanging="516"/>
              <w:contextualSpacing w:val="0"/>
              <w:jc w:val="both"/>
              <w:rPr>
                <w:rFonts w:ascii="Cambria" w:eastAsia="Cambria" w:hAnsi="Cambria" w:cs="Cambria"/>
                <w:b/>
                <w:lang w:val="es-ES"/>
              </w:rPr>
            </w:pPr>
            <w:r w:rsidRPr="00641B1F">
              <w:rPr>
                <w:rFonts w:ascii="Cambria" w:eastAsia="Cambria" w:hAnsi="Cambria" w:cs="Cambria"/>
                <w:b/>
                <w:lang w:val="es-ES"/>
              </w:rPr>
              <w:t>Notificación de Supuestos de Interrupción de la Liquidación</w:t>
            </w:r>
          </w:p>
          <w:p w14:paraId="1D6AA306" w14:textId="7030DB38" w:rsidR="0097131B" w:rsidRPr="00641B1F" w:rsidRDefault="008F7A29" w:rsidP="00DF03D1">
            <w:pPr>
              <w:spacing w:after="120"/>
              <w:ind w:left="457"/>
              <w:jc w:val="both"/>
              <w:rPr>
                <w:rFonts w:ascii="Cambria" w:eastAsia="Cambria" w:hAnsi="Cambria" w:cs="Cambria"/>
                <w:lang w:val="es-ES"/>
              </w:rPr>
            </w:pPr>
            <w:r w:rsidRPr="00641B1F">
              <w:rPr>
                <w:rFonts w:ascii="Cambria" w:eastAsia="Cambria" w:hAnsi="Cambria" w:cs="Cambria"/>
                <w:lang w:val="es-ES"/>
              </w:rPr>
              <w:t>En caso de que ocurra un Supuesto de Interrupción de la Liquidación, cualquiera de las Partes podrá notificar por escrito a la otra el acaecimiento de tal supuesto y la</w:t>
            </w:r>
            <w:r w:rsidR="00DA35FA">
              <w:rPr>
                <w:rFonts w:ascii="Cambria" w:eastAsia="Cambria" w:hAnsi="Cambria" w:cs="Cambria"/>
                <w:lang w:val="es-ES"/>
              </w:rPr>
              <w:t>/</w:t>
            </w:r>
            <w:r w:rsidRPr="00641B1F">
              <w:rPr>
                <w:rFonts w:ascii="Cambria" w:eastAsia="Cambria" w:hAnsi="Cambria" w:cs="Cambria"/>
                <w:lang w:val="es-ES"/>
              </w:rPr>
              <w:t>s Operación</w:t>
            </w:r>
            <w:r w:rsidR="00DA35FA">
              <w:rPr>
                <w:rFonts w:ascii="Cambria" w:eastAsia="Cambria" w:hAnsi="Cambria" w:cs="Cambria"/>
                <w:lang w:val="es-ES"/>
              </w:rPr>
              <w:t>/</w:t>
            </w:r>
            <w:r w:rsidRPr="00641B1F">
              <w:rPr>
                <w:rFonts w:ascii="Cambria" w:eastAsia="Cambria" w:hAnsi="Cambria" w:cs="Cambria"/>
                <w:lang w:val="es-ES"/>
              </w:rPr>
              <w:t>es afectada</w:t>
            </w:r>
            <w:r w:rsidR="00DA35FA">
              <w:rPr>
                <w:rFonts w:ascii="Cambria" w:eastAsia="Cambria" w:hAnsi="Cambria" w:cs="Cambria"/>
                <w:lang w:val="es-ES"/>
              </w:rPr>
              <w:t>/</w:t>
            </w:r>
            <w:r w:rsidR="00686ABB">
              <w:rPr>
                <w:rFonts w:ascii="Cambria" w:eastAsia="Cambria" w:hAnsi="Cambria" w:cs="Cambria"/>
                <w:lang w:val="es-ES"/>
              </w:rPr>
              <w:t>s</w:t>
            </w:r>
            <w:r w:rsidRPr="00641B1F">
              <w:rPr>
                <w:rFonts w:ascii="Cambria" w:eastAsia="Cambria" w:hAnsi="Cambria" w:cs="Cambria"/>
                <w:lang w:val="es-ES"/>
              </w:rPr>
              <w:t xml:space="preserve"> por el mismo. Si la notificación se efectúa por la Parte afectada por el supuesto, dicha Parte incluirá, de tener conocimiento de ello, detalles del Supuesto de Interrupción de la Liquidación, una estimación de la medida en que dicho supuesto afectará a su capacidad de cumplimiento (estimación que en ningún caso será vinculante) y de la duración esperada del mismo.</w:t>
            </w:r>
          </w:p>
          <w:p w14:paraId="362D3235" w14:textId="2FB74F3D" w:rsidR="008F7A29" w:rsidRPr="00641B1F" w:rsidRDefault="008F7A29" w:rsidP="00D85F3C">
            <w:pPr>
              <w:pStyle w:val="Prrafodelista"/>
              <w:numPr>
                <w:ilvl w:val="1"/>
                <w:numId w:val="4"/>
              </w:numPr>
              <w:spacing w:after="120"/>
              <w:ind w:left="469" w:hanging="516"/>
              <w:contextualSpacing w:val="0"/>
              <w:jc w:val="both"/>
              <w:rPr>
                <w:rFonts w:ascii="Cambria" w:eastAsia="Cambria" w:hAnsi="Cambria" w:cs="Cambria"/>
                <w:b/>
                <w:lang w:val="es-ES"/>
              </w:rPr>
            </w:pPr>
            <w:r w:rsidRPr="00641B1F">
              <w:rPr>
                <w:rFonts w:ascii="Cambria" w:eastAsia="Cambria" w:hAnsi="Cambria" w:cs="Cambria"/>
                <w:b/>
                <w:lang w:val="es-ES"/>
              </w:rPr>
              <w:t>Efectos de un Supuesto de Interrupción de la Liquidación</w:t>
            </w:r>
          </w:p>
          <w:p w14:paraId="7EEBDC83" w14:textId="72E61977" w:rsidR="008F7A29" w:rsidRPr="00641B1F" w:rsidRDefault="008F7A29" w:rsidP="00DF03D1">
            <w:pPr>
              <w:spacing w:after="120"/>
              <w:ind w:left="457"/>
              <w:jc w:val="both"/>
              <w:rPr>
                <w:rFonts w:ascii="Cambria" w:eastAsia="Cambria" w:hAnsi="Cambria" w:cs="Cambria"/>
                <w:lang w:val="es-ES"/>
              </w:rPr>
            </w:pPr>
            <w:r w:rsidRPr="00641B1F">
              <w:rPr>
                <w:rFonts w:ascii="Cambria" w:eastAsia="Cambria" w:hAnsi="Cambria" w:cs="Cambria"/>
                <w:lang w:val="es-ES"/>
              </w:rPr>
              <w:t>Si ocurre un Supuesto de Interrupción de la Liquidación, las obligaciones de las Partes bajo la</w:t>
            </w:r>
            <w:r w:rsidR="00DA35FA">
              <w:rPr>
                <w:rFonts w:ascii="Cambria" w:eastAsia="Cambria" w:hAnsi="Cambria" w:cs="Cambria"/>
                <w:lang w:val="es-ES"/>
              </w:rPr>
              <w:t>/</w:t>
            </w:r>
            <w:r w:rsidRPr="00641B1F">
              <w:rPr>
                <w:rFonts w:ascii="Cambria" w:eastAsia="Cambria" w:hAnsi="Cambria" w:cs="Cambria"/>
                <w:lang w:val="es-ES"/>
              </w:rPr>
              <w:t>s Operación</w:t>
            </w:r>
            <w:r w:rsidR="00DA35FA">
              <w:rPr>
                <w:rFonts w:ascii="Cambria" w:eastAsia="Cambria" w:hAnsi="Cambria" w:cs="Cambria"/>
                <w:lang w:val="es-ES"/>
              </w:rPr>
              <w:t>/</w:t>
            </w:r>
            <w:r w:rsidRPr="00641B1F">
              <w:rPr>
                <w:rFonts w:ascii="Cambria" w:eastAsia="Cambria" w:hAnsi="Cambria" w:cs="Cambria"/>
                <w:lang w:val="es-ES"/>
              </w:rPr>
              <w:t>es afectada</w:t>
            </w:r>
            <w:r w:rsidR="00DA35FA">
              <w:rPr>
                <w:rFonts w:ascii="Cambria" w:eastAsia="Cambria" w:hAnsi="Cambria" w:cs="Cambria"/>
                <w:lang w:val="es-ES"/>
              </w:rPr>
              <w:t>/</w:t>
            </w:r>
            <w:r w:rsidRPr="00641B1F">
              <w:rPr>
                <w:rFonts w:ascii="Cambria" w:eastAsia="Cambria" w:hAnsi="Cambria" w:cs="Cambria"/>
                <w:lang w:val="es-ES"/>
              </w:rPr>
              <w:t xml:space="preserve">s por dicho supuesto quedarán en suspenso mientras dure el supuesto y, con sujeción a lo dispuesto en el apartado </w:t>
            </w:r>
            <w:r w:rsidR="00544AC9" w:rsidRPr="00513034">
              <w:rPr>
                <w:rFonts w:ascii="Cambria" w:eastAsia="Cambria" w:hAnsi="Cambria" w:cs="Cambria"/>
                <w:i/>
                <w:iCs/>
                <w:lang w:val="es-ES"/>
              </w:rPr>
              <w:fldChar w:fldCharType="begin"/>
            </w:r>
            <w:r w:rsidR="00544AC9" w:rsidRPr="00513034">
              <w:rPr>
                <w:rFonts w:ascii="Cambria" w:eastAsia="Cambria" w:hAnsi="Cambria" w:cs="Cambria"/>
                <w:i/>
                <w:iCs/>
                <w:lang w:val="es-ES"/>
              </w:rPr>
              <w:instrText xml:space="preserve"> REF _Ref155705600 \r \h </w:instrText>
            </w:r>
            <w:r w:rsidR="00513034">
              <w:rPr>
                <w:rFonts w:ascii="Cambria" w:eastAsia="Cambria" w:hAnsi="Cambria" w:cs="Cambria"/>
                <w:i/>
                <w:iCs/>
                <w:lang w:val="es-ES"/>
              </w:rPr>
              <w:instrText xml:space="preserve"> \* MERGEFORMAT </w:instrText>
            </w:r>
            <w:r w:rsidR="00544AC9" w:rsidRPr="00513034">
              <w:rPr>
                <w:rFonts w:ascii="Cambria" w:eastAsia="Cambria" w:hAnsi="Cambria" w:cs="Cambria"/>
                <w:i/>
                <w:iCs/>
                <w:lang w:val="es-ES"/>
              </w:rPr>
            </w:r>
            <w:r w:rsidR="00544AC9" w:rsidRPr="00513034">
              <w:rPr>
                <w:rFonts w:ascii="Cambria" w:eastAsia="Cambria" w:hAnsi="Cambria" w:cs="Cambria"/>
                <w:i/>
                <w:iCs/>
                <w:lang w:val="es-ES"/>
              </w:rPr>
              <w:fldChar w:fldCharType="separate"/>
            </w:r>
            <w:r w:rsidR="00DF43FC">
              <w:rPr>
                <w:rFonts w:ascii="Cambria" w:eastAsia="Cambria" w:hAnsi="Cambria" w:cs="Cambria"/>
                <w:i/>
                <w:iCs/>
                <w:lang w:val="es-ES"/>
              </w:rPr>
              <w:t>(D)</w:t>
            </w:r>
            <w:r w:rsidR="00544AC9" w:rsidRPr="00513034">
              <w:rPr>
                <w:rFonts w:ascii="Cambria" w:eastAsia="Cambria" w:hAnsi="Cambria" w:cs="Cambria"/>
                <w:i/>
                <w:iCs/>
                <w:lang w:val="es-ES"/>
              </w:rPr>
              <w:fldChar w:fldCharType="end"/>
            </w:r>
            <w:r w:rsidRPr="00513034">
              <w:rPr>
                <w:rFonts w:ascii="Cambria" w:eastAsia="Cambria" w:hAnsi="Cambria" w:cs="Cambria"/>
                <w:i/>
                <w:iCs/>
                <w:lang w:val="es-ES"/>
              </w:rPr>
              <w:t xml:space="preserve"> </w:t>
            </w:r>
            <w:r w:rsidRPr="00641B1F">
              <w:rPr>
                <w:rFonts w:ascii="Cambria" w:eastAsia="Cambria" w:hAnsi="Cambria" w:cs="Cambria"/>
                <w:lang w:val="es-ES"/>
              </w:rPr>
              <w:t xml:space="preserve">posterior, no se requerirá el cumplimiento de dichas obligaciones hasta que el </w:t>
            </w:r>
            <w:r w:rsidRPr="00641B1F">
              <w:rPr>
                <w:rFonts w:ascii="Cambria" w:hAnsi="Cambria"/>
                <w:lang w:val="es-ES"/>
              </w:rPr>
              <w:t>S</w:t>
            </w:r>
            <w:r w:rsidRPr="00641B1F">
              <w:rPr>
                <w:rFonts w:ascii="Cambria" w:eastAsia="Cambria" w:hAnsi="Cambria" w:cs="Cambria"/>
                <w:lang w:val="es-ES"/>
              </w:rPr>
              <w:t>upuesto de Interrupción de la Liquidación haya cesado o haya sido resuelto. Mientras subsista el Supuesto de Interrupción de la Liquidación, la</w:t>
            </w:r>
            <w:r w:rsidR="00DA35FA">
              <w:rPr>
                <w:rFonts w:ascii="Cambria" w:eastAsia="Cambria" w:hAnsi="Cambria" w:cs="Cambria"/>
                <w:lang w:val="es-ES"/>
              </w:rPr>
              <w:t>/</w:t>
            </w:r>
            <w:r w:rsidRPr="00641B1F">
              <w:rPr>
                <w:rFonts w:ascii="Cambria" w:eastAsia="Cambria" w:hAnsi="Cambria" w:cs="Cambria"/>
                <w:lang w:val="es-ES"/>
              </w:rPr>
              <w:t>s Parte</w:t>
            </w:r>
            <w:r w:rsidR="00DA35FA">
              <w:rPr>
                <w:rFonts w:ascii="Cambria" w:eastAsia="Cambria" w:hAnsi="Cambria" w:cs="Cambria"/>
                <w:lang w:val="es-ES"/>
              </w:rPr>
              <w:t>/</w:t>
            </w:r>
            <w:r w:rsidRPr="00641B1F">
              <w:rPr>
                <w:rFonts w:ascii="Cambria" w:eastAsia="Cambria" w:hAnsi="Cambria" w:cs="Cambria"/>
                <w:lang w:val="es-ES"/>
              </w:rPr>
              <w:t>s afectada</w:t>
            </w:r>
            <w:r w:rsidR="00DA35FA">
              <w:rPr>
                <w:rFonts w:ascii="Cambria" w:eastAsia="Cambria" w:hAnsi="Cambria" w:cs="Cambria"/>
                <w:lang w:val="es-ES"/>
              </w:rPr>
              <w:t>/</w:t>
            </w:r>
            <w:r w:rsidRPr="00641B1F">
              <w:rPr>
                <w:rFonts w:ascii="Cambria" w:eastAsia="Cambria" w:hAnsi="Cambria" w:cs="Cambria"/>
                <w:lang w:val="es-ES"/>
              </w:rPr>
              <w:t>s por el mismo realizarán todos los esfuerzos razonables necesarios para resolverlo.</w:t>
            </w:r>
          </w:p>
          <w:p w14:paraId="397795CF" w14:textId="319497A5" w:rsidR="008F7A29" w:rsidRPr="00641B1F" w:rsidRDefault="008F7A29" w:rsidP="00D85F3C">
            <w:pPr>
              <w:pStyle w:val="Prrafodelista"/>
              <w:numPr>
                <w:ilvl w:val="1"/>
                <w:numId w:val="4"/>
              </w:numPr>
              <w:spacing w:after="120"/>
              <w:ind w:left="469" w:hanging="516"/>
              <w:contextualSpacing w:val="0"/>
              <w:jc w:val="both"/>
              <w:rPr>
                <w:rFonts w:ascii="Cambria" w:eastAsia="Cambria" w:hAnsi="Cambria" w:cs="Cambria"/>
                <w:b/>
                <w:lang w:val="es-ES"/>
              </w:rPr>
            </w:pPr>
            <w:r w:rsidRPr="00641B1F">
              <w:rPr>
                <w:rFonts w:ascii="Cambria" w:eastAsia="Cambria" w:hAnsi="Cambria" w:cs="Cambria"/>
                <w:b/>
                <w:lang w:val="es-ES"/>
              </w:rPr>
              <w:t>Cumplimiento tardío como consecuencia de un Supuesto de Interrupción de la Liquidación</w:t>
            </w:r>
          </w:p>
          <w:p w14:paraId="3BBB08BB" w14:textId="43B1FCAA" w:rsidR="008F7A29" w:rsidRDefault="008F7A29" w:rsidP="00DF03D1">
            <w:pPr>
              <w:spacing w:after="120"/>
              <w:ind w:left="457"/>
              <w:jc w:val="both"/>
              <w:rPr>
                <w:rFonts w:ascii="Cambria" w:eastAsia="Cambria" w:hAnsi="Cambria" w:cs="Cambria"/>
                <w:lang w:val="es-ES"/>
              </w:rPr>
            </w:pPr>
            <w:r w:rsidRPr="00641B1F">
              <w:rPr>
                <w:rFonts w:ascii="Cambria" w:eastAsia="Cambria" w:hAnsi="Cambria" w:cs="Cambria"/>
                <w:lang w:val="es-ES"/>
              </w:rPr>
              <w:t xml:space="preserve">Con sujeción a lo dispuesto en el apartado </w:t>
            </w:r>
            <w:r w:rsidR="007B67F4" w:rsidRPr="00513034">
              <w:rPr>
                <w:rFonts w:ascii="Cambria" w:eastAsia="Cambria" w:hAnsi="Cambria" w:cs="Cambria"/>
                <w:i/>
                <w:iCs/>
                <w:lang w:val="es-ES"/>
              </w:rPr>
              <w:fldChar w:fldCharType="begin"/>
            </w:r>
            <w:r w:rsidR="007B67F4" w:rsidRPr="00513034">
              <w:rPr>
                <w:rFonts w:ascii="Cambria" w:eastAsia="Cambria" w:hAnsi="Cambria" w:cs="Cambria"/>
                <w:i/>
                <w:iCs/>
                <w:lang w:val="es-ES"/>
              </w:rPr>
              <w:instrText xml:space="preserve"> REF _Ref155705600 \r \h </w:instrText>
            </w:r>
            <w:r w:rsidR="00513034">
              <w:rPr>
                <w:rFonts w:ascii="Cambria" w:eastAsia="Cambria" w:hAnsi="Cambria" w:cs="Cambria"/>
                <w:i/>
                <w:iCs/>
                <w:lang w:val="es-ES"/>
              </w:rPr>
              <w:instrText xml:space="preserve"> \* MERGEFORMAT </w:instrText>
            </w:r>
            <w:r w:rsidR="007B67F4" w:rsidRPr="00513034">
              <w:rPr>
                <w:rFonts w:ascii="Cambria" w:eastAsia="Cambria" w:hAnsi="Cambria" w:cs="Cambria"/>
                <w:i/>
                <w:iCs/>
                <w:lang w:val="es-ES"/>
              </w:rPr>
            </w:r>
            <w:r w:rsidR="007B67F4" w:rsidRPr="00513034">
              <w:rPr>
                <w:rFonts w:ascii="Cambria" w:eastAsia="Cambria" w:hAnsi="Cambria" w:cs="Cambria"/>
                <w:i/>
                <w:iCs/>
                <w:lang w:val="es-ES"/>
              </w:rPr>
              <w:fldChar w:fldCharType="separate"/>
            </w:r>
            <w:r w:rsidR="00DF43FC">
              <w:rPr>
                <w:rFonts w:ascii="Cambria" w:eastAsia="Cambria" w:hAnsi="Cambria" w:cs="Cambria"/>
                <w:i/>
                <w:iCs/>
                <w:lang w:val="es-ES"/>
              </w:rPr>
              <w:t>(D)</w:t>
            </w:r>
            <w:r w:rsidR="007B67F4" w:rsidRPr="00513034">
              <w:rPr>
                <w:rFonts w:ascii="Cambria" w:eastAsia="Cambria" w:hAnsi="Cambria" w:cs="Cambria"/>
                <w:i/>
                <w:iCs/>
                <w:lang w:val="es-ES"/>
              </w:rPr>
              <w:fldChar w:fldCharType="end"/>
            </w:r>
            <w:r w:rsidRPr="00641B1F">
              <w:rPr>
                <w:rFonts w:ascii="Cambria" w:eastAsia="Cambria" w:hAnsi="Cambria" w:cs="Cambria"/>
                <w:lang w:val="es-ES"/>
              </w:rPr>
              <w:t xml:space="preserve"> posterior, una vez el Supuesto de Interrupción de la Liquidación acaecido se haya resuelto o haya cesado, ambas Partes quedarán obligadas a reanudar el cumplimiento de sus obligaciones con respecto a las correspondientes Operaciones sobre Derechos de Emisión UE (incluyendo cualesquiera obligaciones que hubieran sido suspendidas), tan pronto como ello sea posible y a más tardar en el segundo Día Hábil de Entrega siguiente a la fecha del cese o resolución. </w:t>
            </w:r>
          </w:p>
          <w:p w14:paraId="7E84084D" w14:textId="77777777" w:rsidR="00F55AE3" w:rsidRPr="00641B1F" w:rsidRDefault="00F55AE3" w:rsidP="00641B1F">
            <w:pPr>
              <w:spacing w:after="120"/>
              <w:jc w:val="both"/>
              <w:rPr>
                <w:rFonts w:ascii="Cambria" w:eastAsia="Cambria" w:hAnsi="Cambria" w:cs="Cambria"/>
                <w:lang w:val="es-ES"/>
              </w:rPr>
            </w:pPr>
          </w:p>
          <w:p w14:paraId="114AC24E" w14:textId="0E1283DA" w:rsidR="008F7A29" w:rsidRPr="00641B1F" w:rsidRDefault="008F7A29" w:rsidP="00D85F3C">
            <w:pPr>
              <w:pStyle w:val="Prrafodelista"/>
              <w:numPr>
                <w:ilvl w:val="1"/>
                <w:numId w:val="4"/>
              </w:numPr>
              <w:spacing w:after="120"/>
              <w:ind w:left="469" w:hanging="516"/>
              <w:contextualSpacing w:val="0"/>
              <w:jc w:val="both"/>
              <w:rPr>
                <w:rFonts w:ascii="Cambria" w:eastAsia="Cambria" w:hAnsi="Cambria" w:cs="Cambria"/>
                <w:b/>
                <w:lang w:val="es-ES"/>
              </w:rPr>
            </w:pPr>
            <w:bookmarkStart w:id="1" w:name="_Ref155705600"/>
            <w:r w:rsidRPr="00641B1F">
              <w:rPr>
                <w:rFonts w:ascii="Cambria" w:eastAsia="Cambria" w:hAnsi="Cambria" w:cs="Cambria"/>
                <w:b/>
                <w:lang w:val="es-ES"/>
              </w:rPr>
              <w:t>Continuidad del Supuesto de Interrupción de la Liquidación</w:t>
            </w:r>
            <w:bookmarkEnd w:id="1"/>
          </w:p>
          <w:p w14:paraId="7C0CF20A" w14:textId="5E58EA45" w:rsidR="008F7A29" w:rsidRPr="00641B1F" w:rsidRDefault="008F7A29" w:rsidP="00DF03D1">
            <w:pPr>
              <w:spacing w:after="120"/>
              <w:ind w:left="457"/>
              <w:jc w:val="both"/>
              <w:rPr>
                <w:rFonts w:ascii="Cambria" w:eastAsia="Cambria" w:hAnsi="Cambria" w:cs="Cambria"/>
                <w:lang w:val="es-ES"/>
              </w:rPr>
            </w:pPr>
            <w:r w:rsidRPr="00641B1F">
              <w:rPr>
                <w:rFonts w:ascii="Cambria" w:eastAsia="Cambria" w:hAnsi="Cambria" w:cs="Cambria"/>
                <w:lang w:val="es-ES"/>
              </w:rPr>
              <w:t xml:space="preserve">Con respecto a la Operación afectada por un Supuesto de Interrupción de la Liquidación y si </w:t>
            </w:r>
            <w:r w:rsidR="00686ABB">
              <w:rPr>
                <w:rFonts w:ascii="Cambria" w:eastAsia="Cambria" w:hAnsi="Cambria" w:cs="Cambria"/>
                <w:lang w:val="es-ES"/>
              </w:rPr>
              <w:t>e</w:t>
            </w:r>
            <w:r w:rsidRPr="00641B1F">
              <w:rPr>
                <w:rFonts w:ascii="Cambria" w:eastAsia="Cambria" w:hAnsi="Cambria" w:cs="Cambria"/>
                <w:lang w:val="es-ES"/>
              </w:rPr>
              <w:t>ste no ha cesado o se ha resuelto:</w:t>
            </w:r>
          </w:p>
          <w:p w14:paraId="17AE6352" w14:textId="1497ECAE" w:rsidR="008F7A29" w:rsidRPr="00641B1F" w:rsidRDefault="008F7A29" w:rsidP="00D85F3C">
            <w:pPr>
              <w:pStyle w:val="Prrafodelista"/>
              <w:numPr>
                <w:ilvl w:val="0"/>
                <w:numId w:val="3"/>
              </w:numPr>
              <w:spacing w:after="120"/>
              <w:ind w:left="741" w:hanging="269"/>
              <w:contextualSpacing w:val="0"/>
              <w:jc w:val="both"/>
              <w:rPr>
                <w:rFonts w:ascii="Cambria" w:eastAsia="Cambria" w:hAnsi="Cambria" w:cs="Cambria"/>
                <w:lang w:val="es-ES"/>
              </w:rPr>
            </w:pPr>
            <w:r w:rsidRPr="00641B1F">
              <w:rPr>
                <w:rFonts w:ascii="Cambria" w:eastAsia="Cambria" w:hAnsi="Cambria" w:cs="Cambria"/>
                <w:lang w:val="es-ES"/>
              </w:rPr>
              <w:t>durante el periodo que termine en el noveno (9) Día Hábil de Entrega tras la Fecha de Entrega originalmente pactada; o</w:t>
            </w:r>
          </w:p>
          <w:p w14:paraId="1824F3AB" w14:textId="2DF58EAC" w:rsidR="008F7A29" w:rsidRPr="00641B1F" w:rsidRDefault="008F7A29" w:rsidP="00D85F3C">
            <w:pPr>
              <w:pStyle w:val="Prrafodelista"/>
              <w:numPr>
                <w:ilvl w:val="0"/>
                <w:numId w:val="3"/>
              </w:numPr>
              <w:spacing w:after="120"/>
              <w:ind w:left="741" w:hanging="269"/>
              <w:contextualSpacing w:val="0"/>
              <w:jc w:val="both"/>
              <w:rPr>
                <w:rFonts w:ascii="Cambria" w:eastAsia="Cambria" w:hAnsi="Cambria" w:cs="Cambria"/>
                <w:lang w:val="es-ES"/>
              </w:rPr>
            </w:pPr>
            <w:proofErr w:type="spellStart"/>
            <w:r w:rsidRPr="00641B1F">
              <w:rPr>
                <w:rFonts w:ascii="Cambria" w:eastAsia="Cambria" w:hAnsi="Cambria" w:cs="Cambria"/>
                <w:lang w:val="es-ES"/>
              </w:rPr>
              <w:t>si</w:t>
            </w:r>
            <w:proofErr w:type="spellEnd"/>
            <w:r w:rsidRPr="00641B1F">
              <w:rPr>
                <w:rFonts w:ascii="Cambria" w:eastAsia="Cambria" w:hAnsi="Cambria" w:cs="Cambria"/>
                <w:lang w:val="es-ES"/>
              </w:rPr>
              <w:t xml:space="preserve"> dicho periodo de nueve (9) Días Hábiles de Entrega terminase tras la Fecha Límite de Reconciliación que caiga en, o sea inmediatamente posterior a la Fecha de Entrega originalmente pactada, durante el periodo que termine en esa Fecha Límite de Reconciliación; o</w:t>
            </w:r>
          </w:p>
          <w:p w14:paraId="3B893163" w14:textId="77777777" w:rsidR="008F7A29" w:rsidRPr="00641B1F" w:rsidRDefault="008F7A29" w:rsidP="00D85F3C">
            <w:pPr>
              <w:pStyle w:val="Prrafodelista"/>
              <w:numPr>
                <w:ilvl w:val="0"/>
                <w:numId w:val="3"/>
              </w:numPr>
              <w:spacing w:after="120"/>
              <w:ind w:left="741" w:hanging="269"/>
              <w:contextualSpacing w:val="0"/>
              <w:jc w:val="both"/>
              <w:rPr>
                <w:rFonts w:ascii="Cambria" w:eastAsia="Cambria" w:hAnsi="Cambria" w:cs="Cambria"/>
                <w:lang w:val="es-ES"/>
              </w:rPr>
            </w:pPr>
            <w:proofErr w:type="spellStart"/>
            <w:r w:rsidRPr="00641B1F">
              <w:rPr>
                <w:rFonts w:ascii="Cambria" w:eastAsia="Cambria" w:hAnsi="Cambria" w:cs="Cambria"/>
                <w:lang w:val="es-ES"/>
              </w:rPr>
              <w:t>si</w:t>
            </w:r>
            <w:proofErr w:type="spellEnd"/>
            <w:r w:rsidRPr="00641B1F">
              <w:rPr>
                <w:rFonts w:ascii="Cambria" w:eastAsia="Cambria" w:hAnsi="Cambria" w:cs="Cambria"/>
                <w:lang w:val="es-ES"/>
              </w:rPr>
              <w:t xml:space="preserve"> dicho periodo de nueve (9) Días Hábiles de Entrega terminase tras la fecha que sea tres (3) Días Hábiles de Entrega inmediatamente anteriores a la Fecha Límite de Reconciliación de Final de Fase que caiga en, o sea inmediatamente siguiente a la Fecha de Entrega originalmente pactada, durante el periodo que termine en el tercer (3) Día Hábil de Entrega anterior a la Fecha Límite de Reconciliación de Final de Fase, entonces, en ese noveno (9) Día Hábil de Entrega, Fecha Límite de Reconciliación o en el tercer (3) Día Hábil de Entrega anterior a la Fecha Límite de Reconciliación de Final de Fase (según sea el caso); se entenderá que ha ocurrido una Causa de Vencimiento Anticipado de Operaciones por Circunstancias Objetivas Sobrevenidas adicional con respecto a la cual dicha Operación será la única Operación Afectada y ambas Partes serán Partes Afectadas. En este caso, cualquiera de las Partes podrá notificar a la otra Parte el Vencimiento Anticipado de la Operación sin necesidad de que transcurra el plazo previsto en la Estipulación 11.2.1 del Contrato Marco.</w:t>
            </w:r>
          </w:p>
          <w:p w14:paraId="2C4B7B1E" w14:textId="254790BE" w:rsidR="00870133" w:rsidRPr="00641B1F" w:rsidRDefault="00870133" w:rsidP="00641B1F">
            <w:pPr>
              <w:pStyle w:val="Prrafodelista"/>
              <w:spacing w:after="120"/>
              <w:ind w:left="313"/>
              <w:contextualSpacing w:val="0"/>
              <w:jc w:val="both"/>
              <w:rPr>
                <w:rFonts w:ascii="Cambria" w:eastAsia="Cambria" w:hAnsi="Cambria" w:cs="Cambria"/>
                <w:lang w:val="es-ES"/>
              </w:rPr>
            </w:pPr>
          </w:p>
        </w:tc>
      </w:tr>
      <w:tr w:rsidR="007A5615" w:rsidRPr="00641B1F" w14:paraId="092132BB" w14:textId="77777777" w:rsidTr="00565CF8">
        <w:trPr>
          <w:gridAfter w:val="1"/>
          <w:wAfter w:w="1010" w:type="dxa"/>
        </w:trPr>
        <w:tc>
          <w:tcPr>
            <w:tcW w:w="2410" w:type="dxa"/>
          </w:tcPr>
          <w:p w14:paraId="067BE150" w14:textId="77777777" w:rsidR="007A5615" w:rsidRPr="00641B1F" w:rsidRDefault="007A5615" w:rsidP="00641B1F">
            <w:pPr>
              <w:spacing w:after="120"/>
              <w:rPr>
                <w:rFonts w:ascii="Cambria" w:eastAsia="Cambria" w:hAnsi="Cambria" w:cs="Cambria"/>
                <w:b/>
                <w:lang w:val="es-ES"/>
              </w:rPr>
            </w:pPr>
          </w:p>
        </w:tc>
        <w:tc>
          <w:tcPr>
            <w:tcW w:w="6825" w:type="dxa"/>
          </w:tcPr>
          <w:p w14:paraId="59A3E116" w14:textId="3CC61743" w:rsidR="007A5615" w:rsidRPr="00641B1F" w:rsidRDefault="00BA082C" w:rsidP="00641B1F">
            <w:pPr>
              <w:spacing w:after="120"/>
              <w:jc w:val="both"/>
              <w:rPr>
                <w:rFonts w:ascii="Cambria" w:eastAsia="Cambria" w:hAnsi="Cambria" w:cs="Cambria"/>
                <w:lang w:val="es-ES"/>
              </w:rPr>
            </w:pPr>
            <w:r>
              <w:rPr>
                <w:rFonts w:ascii="Cambria" w:eastAsia="Cambria" w:hAnsi="Cambria" w:cs="Cambria"/>
                <w:lang w:val="es-ES"/>
              </w:rPr>
              <w:t>[</w:t>
            </w:r>
            <w:r w:rsidR="007A5615" w:rsidRPr="005A41AB">
              <w:rPr>
                <w:rFonts w:ascii="Cambria" w:eastAsia="Cambria" w:hAnsi="Cambria" w:cs="Cambria"/>
                <w:lang w:val="es-ES"/>
              </w:rPr>
              <w:t>OPCIÓN A- VENCIMIENTO ANTICIPADO CON LIQUIDACIÓN EN EFECTIVO:</w:t>
            </w:r>
            <w:r w:rsidR="007A5615" w:rsidRPr="00641B1F">
              <w:rPr>
                <w:rFonts w:ascii="Cambria" w:eastAsia="Cambria" w:hAnsi="Cambria" w:cs="Cambria"/>
                <w:lang w:val="es-ES"/>
              </w:rPr>
              <w:t xml:space="preserve"> Si se produce el Vencimiento Anticipado de la Operación, a los efectos de la determinación de la Cantidad a Pagar bajo la Estipulación Decimocuarta del Contrato Marco, se considerará que el cumplimiento de las obligaciones suspendidas como consecuencia del acaecimiento del Supuesto de Interrupción de la Liquidación se reanudó en la Fecha de Vencimiento Anticipado designada al efecto.</w:t>
            </w:r>
            <w:r>
              <w:rPr>
                <w:rFonts w:ascii="Cambria" w:eastAsia="Cambria" w:hAnsi="Cambria" w:cs="Cambria"/>
                <w:lang w:val="es-ES"/>
              </w:rPr>
              <w:t>]</w:t>
            </w:r>
          </w:p>
          <w:p w14:paraId="597F710F" w14:textId="77777777" w:rsidR="007A5615" w:rsidRPr="00641B1F" w:rsidRDefault="007A5615" w:rsidP="00641B1F">
            <w:pPr>
              <w:spacing w:after="120"/>
              <w:jc w:val="both"/>
              <w:rPr>
                <w:rFonts w:ascii="Cambria" w:eastAsia="Cambria" w:hAnsi="Cambria" w:cs="Cambria"/>
                <w:b/>
                <w:lang w:val="es-ES"/>
              </w:rPr>
            </w:pPr>
          </w:p>
        </w:tc>
      </w:tr>
      <w:tr w:rsidR="00D51380" w:rsidRPr="00641B1F" w14:paraId="5193C1CB" w14:textId="77777777" w:rsidTr="00565CF8">
        <w:trPr>
          <w:gridAfter w:val="1"/>
          <w:wAfter w:w="1010" w:type="dxa"/>
        </w:trPr>
        <w:tc>
          <w:tcPr>
            <w:tcW w:w="2410" w:type="dxa"/>
          </w:tcPr>
          <w:p w14:paraId="3169E26B" w14:textId="77777777" w:rsidR="00D51380" w:rsidRPr="00641B1F" w:rsidRDefault="00D51380" w:rsidP="00641B1F">
            <w:pPr>
              <w:spacing w:after="120"/>
              <w:rPr>
                <w:rFonts w:ascii="Cambria" w:eastAsia="Cambria" w:hAnsi="Cambria" w:cs="Cambria"/>
                <w:b/>
                <w:lang w:val="es-ES"/>
              </w:rPr>
            </w:pPr>
          </w:p>
        </w:tc>
        <w:tc>
          <w:tcPr>
            <w:tcW w:w="6825" w:type="dxa"/>
          </w:tcPr>
          <w:p w14:paraId="26386178" w14:textId="14204B1C" w:rsidR="001D2CBF" w:rsidRPr="00BB469B" w:rsidRDefault="00D51380" w:rsidP="00641B1F">
            <w:pPr>
              <w:spacing w:after="120"/>
              <w:jc w:val="both"/>
              <w:rPr>
                <w:rFonts w:ascii="Cambria" w:eastAsia="Cambria" w:hAnsi="Cambria" w:cs="Cambria"/>
                <w:lang w:val="es-ES"/>
              </w:rPr>
            </w:pPr>
            <w:r>
              <w:rPr>
                <w:rFonts w:ascii="Cambria" w:eastAsia="Cambria" w:hAnsi="Cambria" w:cs="Cambria"/>
                <w:lang w:val="es-ES"/>
              </w:rPr>
              <w:t>[</w:t>
            </w:r>
            <w:r w:rsidRPr="00D51380">
              <w:rPr>
                <w:rFonts w:ascii="Cambria" w:eastAsia="Cambria" w:hAnsi="Cambria" w:cs="Cambria"/>
                <w:lang w:val="es-ES"/>
              </w:rPr>
              <w:t>OPCIÓN B - VENCIMIENTO ANTICIPADO SIN LIQUIDACIÓN EN EFECTIVO:</w:t>
            </w:r>
            <w:r w:rsidRPr="00641B1F">
              <w:rPr>
                <w:rFonts w:ascii="Cambria" w:eastAsia="Cambria" w:hAnsi="Cambria" w:cs="Cambria"/>
                <w:lang w:val="es-ES"/>
              </w:rPr>
              <w:t xml:space="preserve"> Si se produce el Vencimiento Anticipado de la Operación, a los efectos de la determinación de la Cantidad a Pagar bajo la Estipulación Decimocuarta del Contrato Marco, se considerará que las Partes no tenían ya obligación alguna de pago o de entrega bajo la Operación sobre Derechos de Emisión UE tras el acaecimiento del </w:t>
            </w:r>
            <w:r w:rsidRPr="00BB469B">
              <w:rPr>
                <w:rFonts w:ascii="Cambria" w:eastAsia="Cambria" w:hAnsi="Cambria" w:cs="Cambria"/>
                <w:lang w:val="es-ES"/>
              </w:rPr>
              <w:t>Supuesto de Interrupción de la Liquidación (excepto las obligaciones de pago debidas por una de las Partes en relación con las obligaciones de entrega ya cumplidas por la otra Parte), bien entendido sin embargo que</w:t>
            </w:r>
            <w:r w:rsidR="00DA35FA">
              <w:rPr>
                <w:rFonts w:ascii="Cambria" w:eastAsia="Cambria" w:hAnsi="Cambria" w:cs="Cambria"/>
                <w:lang w:val="es-ES"/>
              </w:rPr>
              <w:t>:</w:t>
            </w:r>
            <w:r w:rsidRPr="00BB469B">
              <w:rPr>
                <w:rFonts w:ascii="Cambria" w:eastAsia="Cambria" w:hAnsi="Cambria" w:cs="Cambria"/>
                <w:lang w:val="es-ES"/>
              </w:rPr>
              <w:t xml:space="preserve"> </w:t>
            </w:r>
          </w:p>
          <w:p w14:paraId="29FC15A5" w14:textId="77777777" w:rsidR="00BB469B" w:rsidRPr="00BB469B" w:rsidRDefault="00D51380" w:rsidP="00D85F3C">
            <w:pPr>
              <w:pStyle w:val="Prrafodelista"/>
              <w:numPr>
                <w:ilvl w:val="0"/>
                <w:numId w:val="50"/>
              </w:numPr>
              <w:spacing w:after="120"/>
              <w:ind w:left="459" w:hanging="425"/>
              <w:contextualSpacing w:val="0"/>
              <w:jc w:val="both"/>
              <w:rPr>
                <w:rFonts w:ascii="Cambria" w:eastAsia="Cambria" w:hAnsi="Cambria" w:cs="Cambria"/>
                <w:lang w:val="es-ES"/>
              </w:rPr>
            </w:pPr>
            <w:r w:rsidRPr="00BB469B">
              <w:rPr>
                <w:rFonts w:ascii="Cambria" w:eastAsia="Cambria" w:hAnsi="Cambria" w:cs="Cambria"/>
                <w:lang w:val="es-ES"/>
              </w:rPr>
              <w:t xml:space="preserve">la Parte Transmitente quedará obligada a reembolsar a la Parte Receptora, de forma inmediata, cualquier importe recibido de dicha Parte Receptora en virtud de la Operación sobre Derechos de Emisión UE correspondiente, en este caso, una Operación de Compraventa a Plazo o una Opción de Compra y </w:t>
            </w:r>
          </w:p>
          <w:p w14:paraId="7DA2D8EC" w14:textId="35EE362F" w:rsidR="00D51380" w:rsidRPr="00BB469B" w:rsidRDefault="00D51380" w:rsidP="00D85F3C">
            <w:pPr>
              <w:pStyle w:val="Prrafodelista"/>
              <w:numPr>
                <w:ilvl w:val="0"/>
                <w:numId w:val="50"/>
              </w:numPr>
              <w:spacing w:after="120"/>
              <w:ind w:left="457" w:hanging="425"/>
              <w:jc w:val="both"/>
              <w:rPr>
                <w:rFonts w:ascii="Cambria" w:eastAsia="Cambria" w:hAnsi="Cambria" w:cs="Cambria"/>
                <w:lang w:val="es-ES"/>
              </w:rPr>
            </w:pPr>
            <w:r w:rsidRPr="00BB469B">
              <w:rPr>
                <w:rFonts w:ascii="Cambria" w:eastAsia="Cambria" w:hAnsi="Cambria" w:cs="Cambria"/>
                <w:lang w:val="es-ES"/>
              </w:rPr>
              <w:t>la Parte Receptora quedará obligada a reembolsar a la Parte Transmitente cualquier importe abonado por la Parte Transmitente, en relación con la Operación sobre Derechos de Emisión UE correspondiente, en este caso, las que revistan la forma de una Opción de Venta (en cada caso, excepto en la medida en que el pago de dicho importe se haya efectuado como consecuencia de la entrega de Derechos de Emisión UE efectivamente entregadas bajo cada Operación). Dicho importe a reembolsar incluirá intereses, que se devengarán sobre dicho importe y en su misma moneda desde la fecha en que dicho importe fue abonado (inclusive) hasta la fecha de vencimiento de dicha Operación sobre Derechos de Emisión UE (exclusive), y al [Tipo de Interés Ordinario] [tipo de interés especificado de buena fe por la Parte con derecho a dicho reembolso, que será el tipo de interés al que la Parte con derecho al reembolso sea capaz de financiarse por plazos a un día en el mercado interbancario, o el tipo de interés al plazo superior más corto posible y al que dicha Parte sea capaz de financiarse frente a bancos de primera línea en el mercado bancario o interbancario en que dicha Parte ordinariamente obtenga financiación.]</w:t>
            </w:r>
          </w:p>
          <w:p w14:paraId="461FEB54" w14:textId="60C15DF8" w:rsidR="00763552" w:rsidRPr="00D51380" w:rsidRDefault="00763552" w:rsidP="00641B1F">
            <w:pPr>
              <w:spacing w:after="120"/>
              <w:jc w:val="both"/>
              <w:rPr>
                <w:rFonts w:ascii="Cambria" w:eastAsia="Cambria" w:hAnsi="Cambria" w:cs="Cambria"/>
                <w:lang w:val="es-ES"/>
              </w:rPr>
            </w:pPr>
          </w:p>
        </w:tc>
      </w:tr>
      <w:tr w:rsidR="007A5615" w:rsidRPr="00641B1F" w14:paraId="05D2BE80" w14:textId="77777777" w:rsidTr="00565CF8">
        <w:trPr>
          <w:gridAfter w:val="1"/>
          <w:wAfter w:w="1010" w:type="dxa"/>
        </w:trPr>
        <w:tc>
          <w:tcPr>
            <w:tcW w:w="2410" w:type="dxa"/>
          </w:tcPr>
          <w:p w14:paraId="6BFCB9A8" w14:textId="51C648E6" w:rsidR="007A5615" w:rsidRPr="00641B1F" w:rsidRDefault="007A5615" w:rsidP="00641B1F">
            <w:pPr>
              <w:spacing w:after="120"/>
              <w:ind w:left="447" w:hanging="447"/>
              <w:rPr>
                <w:rFonts w:ascii="Cambria" w:eastAsia="Cambria" w:hAnsi="Cambria" w:cs="Cambria"/>
                <w:b/>
                <w:lang w:val="es-ES"/>
              </w:rPr>
            </w:pPr>
            <w:r w:rsidRPr="00641B1F">
              <w:rPr>
                <w:rFonts w:ascii="Cambria" w:eastAsia="Cambria" w:hAnsi="Cambria" w:cs="Cambria"/>
                <w:b/>
                <w:lang w:val="es-ES"/>
              </w:rPr>
              <w:t xml:space="preserve">1.5 </w:t>
            </w:r>
            <w:r w:rsidR="000133E5" w:rsidRPr="00641B1F">
              <w:rPr>
                <w:rFonts w:ascii="Cambria" w:eastAsia="Cambria" w:hAnsi="Cambria" w:cs="Cambria"/>
                <w:b/>
                <w:lang w:val="es-ES"/>
              </w:rPr>
              <w:t xml:space="preserve"> </w:t>
            </w:r>
            <w:r w:rsidRPr="00641B1F">
              <w:rPr>
                <w:rFonts w:ascii="Cambria" w:eastAsia="Cambria" w:hAnsi="Cambria" w:cs="Cambria"/>
                <w:b/>
                <w:lang w:val="es-ES"/>
              </w:rPr>
              <w:t>Supuestos de Suspensión</w:t>
            </w:r>
          </w:p>
        </w:tc>
        <w:tc>
          <w:tcPr>
            <w:tcW w:w="6825" w:type="dxa"/>
          </w:tcPr>
          <w:p w14:paraId="10C951BF" w14:textId="534E1FEF" w:rsidR="007A5615" w:rsidRPr="00641B1F" w:rsidRDefault="007A5615" w:rsidP="00D85F3C">
            <w:pPr>
              <w:pStyle w:val="Prrafodelista"/>
              <w:numPr>
                <w:ilvl w:val="0"/>
                <w:numId w:val="35"/>
              </w:numPr>
              <w:pBdr>
                <w:top w:val="nil"/>
                <w:left w:val="nil"/>
                <w:bottom w:val="nil"/>
                <w:right w:val="nil"/>
                <w:between w:val="nil"/>
              </w:pBdr>
              <w:spacing w:after="120"/>
              <w:ind w:left="469" w:hanging="469"/>
              <w:contextualSpacing w:val="0"/>
              <w:jc w:val="both"/>
              <w:rPr>
                <w:rFonts w:ascii="Cambria" w:eastAsia="Cambria" w:hAnsi="Cambria" w:cs="Cambria"/>
                <w:b/>
                <w:color w:val="000000"/>
                <w:lang w:val="es-ES"/>
              </w:rPr>
            </w:pPr>
            <w:r w:rsidRPr="00641B1F">
              <w:rPr>
                <w:rFonts w:ascii="Cambria" w:eastAsia="Cambria" w:hAnsi="Cambria" w:cs="Cambria"/>
                <w:b/>
                <w:color w:val="000000"/>
                <w:lang w:val="es-ES"/>
              </w:rPr>
              <w:t>Notificación de Supuestos de Suspensión</w:t>
            </w:r>
          </w:p>
          <w:p w14:paraId="7910E3AD" w14:textId="0EA167B8" w:rsidR="007A5615" w:rsidRPr="00641B1F" w:rsidRDefault="007A5615" w:rsidP="00641B1F">
            <w:pPr>
              <w:spacing w:after="120"/>
              <w:jc w:val="both"/>
              <w:rPr>
                <w:rFonts w:ascii="Cambria" w:eastAsia="Cambria" w:hAnsi="Cambria" w:cs="Cambria"/>
                <w:lang w:val="es-ES"/>
              </w:rPr>
            </w:pPr>
            <w:r w:rsidRPr="00641B1F">
              <w:rPr>
                <w:rFonts w:ascii="Cambria" w:eastAsia="Cambria" w:hAnsi="Cambria" w:cs="Cambria"/>
                <w:lang w:val="es-ES"/>
              </w:rPr>
              <w:t xml:space="preserve">En caso de que ocurra un Supuesto de Suspensión, la Parte afectada notificará por escrito a la otra Parte tan pronto como sea razonablemente posible, incluyendo, de tener conocimiento de ello, detalles de dicho supuesto, así como una estimación de cómo </w:t>
            </w:r>
            <w:r w:rsidR="00686ABB">
              <w:rPr>
                <w:rFonts w:ascii="Cambria" w:eastAsia="Cambria" w:hAnsi="Cambria" w:cs="Cambria"/>
                <w:lang w:val="es-ES"/>
              </w:rPr>
              <w:t>e</w:t>
            </w:r>
            <w:r w:rsidRPr="00641B1F">
              <w:rPr>
                <w:rFonts w:ascii="Cambria" w:eastAsia="Cambria" w:hAnsi="Cambria" w:cs="Cambria"/>
                <w:lang w:val="es-ES"/>
              </w:rPr>
              <w:t>ste afectará a su capacidad de cumplimiento (estimación que en ningún caso será vinculante) y de la duración esperada del mismo.</w:t>
            </w:r>
          </w:p>
          <w:p w14:paraId="17FB59F0" w14:textId="68F8AA35" w:rsidR="007A5615" w:rsidRPr="00641B1F" w:rsidRDefault="007A5615" w:rsidP="00D85F3C">
            <w:pPr>
              <w:pStyle w:val="Prrafodelista"/>
              <w:numPr>
                <w:ilvl w:val="0"/>
                <w:numId w:val="35"/>
              </w:numPr>
              <w:spacing w:after="120"/>
              <w:ind w:left="469" w:hanging="469"/>
              <w:contextualSpacing w:val="0"/>
              <w:jc w:val="both"/>
              <w:rPr>
                <w:rFonts w:ascii="Cambria" w:eastAsia="Cambria" w:hAnsi="Cambria" w:cs="Cambria"/>
                <w:b/>
                <w:lang w:val="es-ES"/>
              </w:rPr>
            </w:pPr>
            <w:r w:rsidRPr="00641B1F">
              <w:rPr>
                <w:rFonts w:ascii="Cambria" w:eastAsia="Cambria" w:hAnsi="Cambria" w:cs="Cambria"/>
                <w:b/>
                <w:lang w:val="es-ES"/>
              </w:rPr>
              <w:t>Efectos de un Supuesto de Suspensión</w:t>
            </w:r>
          </w:p>
          <w:p w14:paraId="20B609DB" w14:textId="3ACAE69B" w:rsidR="007A5615" w:rsidRPr="00641B1F" w:rsidRDefault="007A5615" w:rsidP="00641B1F">
            <w:pPr>
              <w:spacing w:after="120"/>
              <w:jc w:val="both"/>
              <w:rPr>
                <w:rFonts w:ascii="Cambria" w:eastAsia="Cambria" w:hAnsi="Cambria" w:cs="Cambria"/>
                <w:lang w:val="es-ES"/>
              </w:rPr>
            </w:pPr>
            <w:r w:rsidRPr="00641B1F">
              <w:rPr>
                <w:rFonts w:ascii="Cambria" w:eastAsia="Cambria" w:hAnsi="Cambria" w:cs="Cambria"/>
                <w:lang w:val="es-ES"/>
              </w:rPr>
              <w:t>Si ocurre un Supuesto de Suspensión, las obligaciones de las Partes bajo la/s Operación/es afectada</w:t>
            </w:r>
            <w:r w:rsidR="00686ABB">
              <w:rPr>
                <w:rFonts w:ascii="Cambria" w:eastAsia="Cambria" w:hAnsi="Cambria" w:cs="Cambria"/>
                <w:lang w:val="es-ES"/>
              </w:rPr>
              <w:t>/</w:t>
            </w:r>
            <w:r w:rsidRPr="00641B1F">
              <w:rPr>
                <w:rFonts w:ascii="Cambria" w:eastAsia="Cambria" w:hAnsi="Cambria" w:cs="Cambria"/>
                <w:lang w:val="es-ES"/>
              </w:rPr>
              <w:t>s por dicho supuesto</w:t>
            </w:r>
            <w:r w:rsidRPr="00641B1F" w:rsidDel="00BF3607">
              <w:rPr>
                <w:rFonts w:ascii="Cambria" w:hAnsi="Cambria"/>
                <w:lang w:val="es-ES"/>
              </w:rPr>
              <w:t xml:space="preserve"> </w:t>
            </w:r>
            <w:r w:rsidRPr="00641B1F">
              <w:rPr>
                <w:rFonts w:ascii="Cambria" w:eastAsia="Cambria" w:hAnsi="Cambria" w:cs="Cambria"/>
                <w:lang w:val="es-ES"/>
              </w:rPr>
              <w:t xml:space="preserve">quedarán en suspenso mientras dure el supuesto y, con sujeción a lo dispuesto en el apartado </w:t>
            </w:r>
            <w:r w:rsidR="0084322A" w:rsidRPr="00513034">
              <w:rPr>
                <w:rFonts w:ascii="Cambria" w:eastAsia="Cambria" w:hAnsi="Cambria" w:cs="Cambria"/>
                <w:i/>
                <w:iCs/>
                <w:lang w:val="es-ES"/>
              </w:rPr>
              <w:fldChar w:fldCharType="begin"/>
            </w:r>
            <w:r w:rsidR="0084322A" w:rsidRPr="00513034">
              <w:rPr>
                <w:rFonts w:ascii="Cambria" w:eastAsia="Cambria" w:hAnsi="Cambria" w:cs="Cambria"/>
                <w:i/>
                <w:iCs/>
                <w:lang w:val="es-ES"/>
              </w:rPr>
              <w:instrText xml:space="preserve"> REF _Ref155705729 \r \h </w:instrText>
            </w:r>
            <w:r w:rsidR="00513034">
              <w:rPr>
                <w:rFonts w:ascii="Cambria" w:eastAsia="Cambria" w:hAnsi="Cambria" w:cs="Cambria"/>
                <w:i/>
                <w:iCs/>
                <w:lang w:val="es-ES"/>
              </w:rPr>
              <w:instrText xml:space="preserve"> \* MERGEFORMAT </w:instrText>
            </w:r>
            <w:r w:rsidR="0084322A" w:rsidRPr="00513034">
              <w:rPr>
                <w:rFonts w:ascii="Cambria" w:eastAsia="Cambria" w:hAnsi="Cambria" w:cs="Cambria"/>
                <w:i/>
                <w:iCs/>
                <w:lang w:val="es-ES"/>
              </w:rPr>
            </w:r>
            <w:r w:rsidR="0084322A" w:rsidRPr="00513034">
              <w:rPr>
                <w:rFonts w:ascii="Cambria" w:eastAsia="Cambria" w:hAnsi="Cambria" w:cs="Cambria"/>
                <w:i/>
                <w:iCs/>
                <w:lang w:val="es-ES"/>
              </w:rPr>
              <w:fldChar w:fldCharType="separate"/>
            </w:r>
            <w:r w:rsidR="00DF43FC">
              <w:rPr>
                <w:rFonts w:ascii="Cambria" w:eastAsia="Cambria" w:hAnsi="Cambria" w:cs="Cambria"/>
                <w:i/>
                <w:iCs/>
                <w:lang w:val="es-ES"/>
              </w:rPr>
              <w:t>(D)</w:t>
            </w:r>
            <w:r w:rsidR="0084322A" w:rsidRPr="00513034">
              <w:rPr>
                <w:rFonts w:ascii="Cambria" w:eastAsia="Cambria" w:hAnsi="Cambria" w:cs="Cambria"/>
                <w:i/>
                <w:iCs/>
                <w:lang w:val="es-ES"/>
              </w:rPr>
              <w:fldChar w:fldCharType="end"/>
            </w:r>
            <w:r w:rsidRPr="00641B1F">
              <w:rPr>
                <w:rFonts w:ascii="Cambria" w:eastAsia="Cambria" w:hAnsi="Cambria" w:cs="Cambria"/>
                <w:lang w:val="es-ES"/>
              </w:rPr>
              <w:t xml:space="preserve"> posterior, no se requerirá el cumplimiento de dichas obligaciones hasta que el mismo haya cesado. </w:t>
            </w:r>
          </w:p>
          <w:p w14:paraId="02A4DCD8" w14:textId="51C8F117" w:rsidR="007A5615" w:rsidRPr="00641B1F" w:rsidRDefault="007A5615" w:rsidP="00D85F3C">
            <w:pPr>
              <w:pStyle w:val="Prrafodelista"/>
              <w:numPr>
                <w:ilvl w:val="0"/>
                <w:numId w:val="35"/>
              </w:numPr>
              <w:spacing w:after="120"/>
              <w:ind w:left="469" w:hanging="469"/>
              <w:contextualSpacing w:val="0"/>
              <w:jc w:val="both"/>
              <w:rPr>
                <w:rFonts w:ascii="Cambria" w:eastAsia="Cambria" w:hAnsi="Cambria" w:cs="Cambria"/>
                <w:b/>
                <w:lang w:val="es-ES"/>
              </w:rPr>
            </w:pPr>
            <w:r w:rsidRPr="00641B1F">
              <w:rPr>
                <w:rFonts w:ascii="Cambria" w:eastAsia="Cambria" w:hAnsi="Cambria" w:cs="Cambria"/>
                <w:b/>
                <w:lang w:val="es-ES"/>
              </w:rPr>
              <w:t>Cumplimiento tardío como consecuencia de un Supuesto de Suspensión</w:t>
            </w:r>
          </w:p>
          <w:p w14:paraId="48FE358C" w14:textId="6084A603" w:rsidR="003B5834" w:rsidRDefault="007A5615" w:rsidP="00641B1F">
            <w:pPr>
              <w:spacing w:after="120"/>
              <w:jc w:val="both"/>
              <w:rPr>
                <w:rFonts w:ascii="Cambria" w:eastAsia="Cambria" w:hAnsi="Cambria" w:cs="Cambria"/>
                <w:lang w:val="es-ES"/>
              </w:rPr>
            </w:pPr>
            <w:r w:rsidRPr="00641B1F">
              <w:rPr>
                <w:rFonts w:ascii="Cambria" w:eastAsia="Cambria" w:hAnsi="Cambria" w:cs="Cambria"/>
                <w:lang w:val="es-ES"/>
              </w:rPr>
              <w:t xml:space="preserve">Con sujeción a lo dispuesto en el apartado </w:t>
            </w:r>
            <w:r w:rsidR="0084322A" w:rsidRPr="00C1018A">
              <w:rPr>
                <w:rFonts w:ascii="Cambria" w:eastAsia="Cambria" w:hAnsi="Cambria" w:cs="Cambria"/>
                <w:i/>
                <w:iCs/>
                <w:lang w:val="es-ES"/>
              </w:rPr>
              <w:fldChar w:fldCharType="begin"/>
            </w:r>
            <w:r w:rsidR="0084322A" w:rsidRPr="00C1018A">
              <w:rPr>
                <w:rFonts w:ascii="Cambria" w:eastAsia="Cambria" w:hAnsi="Cambria" w:cs="Cambria"/>
                <w:i/>
                <w:iCs/>
                <w:lang w:val="es-ES"/>
              </w:rPr>
              <w:instrText xml:space="preserve"> REF _Ref155705729 \r \h </w:instrText>
            </w:r>
            <w:r w:rsidR="00C1018A">
              <w:rPr>
                <w:rFonts w:ascii="Cambria" w:eastAsia="Cambria" w:hAnsi="Cambria" w:cs="Cambria"/>
                <w:i/>
                <w:iCs/>
                <w:lang w:val="es-ES"/>
              </w:rPr>
              <w:instrText xml:space="preserve"> \* MERGEFORMAT </w:instrText>
            </w:r>
            <w:r w:rsidR="0084322A" w:rsidRPr="00C1018A">
              <w:rPr>
                <w:rFonts w:ascii="Cambria" w:eastAsia="Cambria" w:hAnsi="Cambria" w:cs="Cambria"/>
                <w:i/>
                <w:iCs/>
                <w:lang w:val="es-ES"/>
              </w:rPr>
            </w:r>
            <w:r w:rsidR="0084322A" w:rsidRPr="00C1018A">
              <w:rPr>
                <w:rFonts w:ascii="Cambria" w:eastAsia="Cambria" w:hAnsi="Cambria" w:cs="Cambria"/>
                <w:i/>
                <w:iCs/>
                <w:lang w:val="es-ES"/>
              </w:rPr>
              <w:fldChar w:fldCharType="separate"/>
            </w:r>
            <w:r w:rsidR="00DF43FC">
              <w:rPr>
                <w:rFonts w:ascii="Cambria" w:eastAsia="Cambria" w:hAnsi="Cambria" w:cs="Cambria"/>
                <w:i/>
                <w:iCs/>
                <w:lang w:val="es-ES"/>
              </w:rPr>
              <w:t>(D)</w:t>
            </w:r>
            <w:r w:rsidR="0084322A" w:rsidRPr="00C1018A">
              <w:rPr>
                <w:rFonts w:ascii="Cambria" w:eastAsia="Cambria" w:hAnsi="Cambria" w:cs="Cambria"/>
                <w:i/>
                <w:iCs/>
                <w:lang w:val="es-ES"/>
              </w:rPr>
              <w:fldChar w:fldCharType="end"/>
            </w:r>
            <w:r w:rsidRPr="00641B1F">
              <w:rPr>
                <w:rFonts w:ascii="Cambria" w:eastAsia="Cambria" w:hAnsi="Cambria" w:cs="Cambria"/>
                <w:lang w:val="es-ES"/>
              </w:rPr>
              <w:t xml:space="preserve"> posterior, una vez el Supuesto de Suspensión haya cesado, ambas Partes quedarán obligadas a reanudar el cumplimiento de sus obligaciones bajo la</w:t>
            </w:r>
            <w:r w:rsidRPr="00641B1F">
              <w:rPr>
                <w:rFonts w:ascii="Cambria" w:hAnsi="Cambria"/>
                <w:lang w:val="es-ES"/>
              </w:rPr>
              <w:t>/s</w:t>
            </w:r>
            <w:r w:rsidRPr="00641B1F">
              <w:rPr>
                <w:rFonts w:ascii="Cambria" w:eastAsia="Cambria" w:hAnsi="Cambria" w:cs="Cambria"/>
                <w:lang w:val="es-ES"/>
              </w:rPr>
              <w:t xml:space="preserve"> Operación/es correspondiente</w:t>
            </w:r>
            <w:r w:rsidR="00686ABB">
              <w:rPr>
                <w:rFonts w:ascii="Cambria" w:eastAsia="Cambria" w:hAnsi="Cambria" w:cs="Cambria"/>
                <w:lang w:val="es-ES"/>
              </w:rPr>
              <w:t>/</w:t>
            </w:r>
            <w:r w:rsidRPr="00641B1F">
              <w:rPr>
                <w:rFonts w:ascii="Cambria" w:eastAsia="Cambria" w:hAnsi="Cambria" w:cs="Cambria"/>
                <w:lang w:val="es-ES"/>
              </w:rPr>
              <w:t>s (incluyendo cualesquiera obligaciones que hubieran sido suspendidas), tan pronto como ello sea posible tras la fecha en la que el Supuesto de Suspensión haya cesado</w:t>
            </w:r>
            <w:r w:rsidRPr="00641B1F" w:rsidDel="00BF3607">
              <w:rPr>
                <w:rFonts w:ascii="Cambria" w:hAnsi="Cambria"/>
                <w:lang w:val="es-ES"/>
              </w:rPr>
              <w:t xml:space="preserve"> </w:t>
            </w:r>
            <w:r w:rsidRPr="00641B1F">
              <w:rPr>
                <w:rFonts w:ascii="Cambria" w:eastAsia="Cambria" w:hAnsi="Cambria" w:cs="Cambria"/>
                <w:lang w:val="es-ES"/>
              </w:rPr>
              <w:t xml:space="preserve">y, en todo caso, a más tardar en la primera de las siguientes fechas: </w:t>
            </w:r>
          </w:p>
          <w:p w14:paraId="035E558C" w14:textId="550494B1" w:rsidR="009017E9" w:rsidRPr="009017E9" w:rsidRDefault="007A5615" w:rsidP="00D85F3C">
            <w:pPr>
              <w:pStyle w:val="Prrafodelista"/>
              <w:numPr>
                <w:ilvl w:val="0"/>
                <w:numId w:val="30"/>
              </w:numPr>
              <w:spacing w:after="120"/>
              <w:ind w:left="471" w:hanging="285"/>
              <w:contextualSpacing w:val="0"/>
              <w:jc w:val="both"/>
              <w:rPr>
                <w:rFonts w:ascii="Cambria" w:eastAsia="Cambria" w:hAnsi="Cambria" w:cs="Cambria"/>
                <w:lang w:val="es-ES"/>
              </w:rPr>
            </w:pPr>
            <w:r w:rsidRPr="009017E9">
              <w:rPr>
                <w:rFonts w:ascii="Cambria" w:eastAsia="Cambria" w:hAnsi="Cambria" w:cs="Cambria"/>
                <w:lang w:val="es-ES"/>
              </w:rPr>
              <w:t xml:space="preserve">el décimo (10) Día Hábil de Entrega siguiente a la fecha en la que el Supuesto de Suspensión hubiera dejado de existir, o </w:t>
            </w:r>
          </w:p>
          <w:p w14:paraId="09B90C7C" w14:textId="2A445993" w:rsidR="007A5615" w:rsidRPr="009017E9" w:rsidRDefault="007A5615" w:rsidP="00D85F3C">
            <w:pPr>
              <w:pStyle w:val="Prrafodelista"/>
              <w:numPr>
                <w:ilvl w:val="0"/>
                <w:numId w:val="30"/>
              </w:numPr>
              <w:spacing w:after="120"/>
              <w:ind w:left="471" w:hanging="285"/>
              <w:contextualSpacing w:val="0"/>
              <w:jc w:val="both"/>
              <w:rPr>
                <w:rFonts w:ascii="Cambria" w:eastAsia="Cambria" w:hAnsi="Cambria" w:cs="Cambria"/>
                <w:lang w:val="es-ES"/>
              </w:rPr>
            </w:pPr>
            <w:r w:rsidRPr="009017E9">
              <w:rPr>
                <w:rFonts w:ascii="Cambria" w:eastAsia="Cambria" w:hAnsi="Cambria" w:cs="Cambria"/>
                <w:lang w:val="es-ES"/>
              </w:rPr>
              <w:t>la fecha que sea tres (3) Días Hábiles de Entrega anterior a la Fecha Límite de Reconciliación de Final de Fase (en adelante, "</w:t>
            </w:r>
            <w:r w:rsidRPr="009017E9">
              <w:rPr>
                <w:rFonts w:ascii="Cambria" w:eastAsia="Cambria" w:hAnsi="Cambria" w:cs="Cambria"/>
                <w:b/>
                <w:lang w:val="es-ES"/>
              </w:rPr>
              <w:t>Fecha de Entrega Pospuesta</w:t>
            </w:r>
            <w:r w:rsidRPr="009017E9">
              <w:rPr>
                <w:rFonts w:ascii="Cambria" w:eastAsia="Cambria" w:hAnsi="Cambria" w:cs="Cambria"/>
                <w:lang w:val="es-ES"/>
              </w:rPr>
              <w:t>").</w:t>
            </w:r>
          </w:p>
          <w:p w14:paraId="1B20A580" w14:textId="77777777" w:rsidR="007A5615" w:rsidRPr="00641B1F" w:rsidRDefault="007A5615"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lang w:val="es-ES"/>
              </w:rPr>
              <w:t>En</w:t>
            </w:r>
            <w:r w:rsidRPr="00641B1F">
              <w:rPr>
                <w:rFonts w:ascii="Cambria" w:eastAsia="Cambria" w:hAnsi="Cambria" w:cs="Cambria"/>
                <w:color w:val="000000"/>
                <w:lang w:val="es-ES"/>
              </w:rPr>
              <w:t xml:space="preserve"> el</w:t>
            </w:r>
            <w:r w:rsidRPr="00641B1F">
              <w:rPr>
                <w:rFonts w:ascii="Cambria" w:eastAsia="Cambria" w:hAnsi="Cambria" w:cs="Cambria"/>
                <w:color w:val="000000"/>
                <w:highlight w:val="white"/>
                <w:lang w:val="es-ES"/>
              </w:rPr>
              <w:t xml:space="preserve"> supuesto en que los </w:t>
            </w:r>
            <w:r w:rsidRPr="00641B1F">
              <w:rPr>
                <w:rFonts w:ascii="Cambria" w:eastAsia="Cambria" w:hAnsi="Cambria" w:cs="Cambria"/>
                <w:color w:val="000000"/>
                <w:lang w:val="es-ES"/>
              </w:rPr>
              <w:t>Derechos de Emisión a Entregar se entreguen en</w:t>
            </w:r>
            <w:r w:rsidRPr="00641B1F">
              <w:rPr>
                <w:rFonts w:ascii="Cambria" w:eastAsia="Cambria" w:hAnsi="Cambria" w:cs="Cambria"/>
                <w:lang w:val="es-ES"/>
              </w:rPr>
              <w:t xml:space="preserve"> </w:t>
            </w:r>
            <w:r w:rsidRPr="00641B1F">
              <w:rPr>
                <w:rFonts w:ascii="Cambria" w:eastAsia="Cambria" w:hAnsi="Cambria" w:cs="Cambria"/>
                <w:color w:val="000000"/>
                <w:lang w:val="es-ES"/>
              </w:rPr>
              <w:t>o antes de la Fecha de Entrega Pospuesta, la Parte Receptora se obliga a pagar a la Parte Transmitente en la Fecha de Pago Pospuesta:</w:t>
            </w:r>
          </w:p>
          <w:p w14:paraId="04AC3C97" w14:textId="77777777" w:rsidR="002F2D22" w:rsidRDefault="007A5615" w:rsidP="00D85F3C">
            <w:pPr>
              <w:pStyle w:val="Prrafodelista"/>
              <w:numPr>
                <w:ilvl w:val="0"/>
                <w:numId w:val="36"/>
              </w:numPr>
              <w:pBdr>
                <w:top w:val="nil"/>
                <w:left w:val="nil"/>
                <w:bottom w:val="nil"/>
                <w:right w:val="nil"/>
                <w:between w:val="nil"/>
              </w:pBd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relación con una Operación de Compraventa a Plazo, un importe igual a la suma de: </w:t>
            </w:r>
          </w:p>
          <w:p w14:paraId="76E00CA2" w14:textId="4114008C" w:rsidR="002F2D22" w:rsidRDefault="007A5615" w:rsidP="00D85F3C">
            <w:pPr>
              <w:pStyle w:val="Prrafodelista"/>
              <w:numPr>
                <w:ilvl w:val="1"/>
                <w:numId w:val="53"/>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el Precio de Compra multiplicado por el Número de Derechos transmitidos en o antes de la Fecha de Entrega Pospuesta; y </w:t>
            </w:r>
          </w:p>
          <w:p w14:paraId="0CB784D1" w14:textId="3765C2CB" w:rsidR="00E73CE2" w:rsidRPr="00641B1F" w:rsidRDefault="007A5615" w:rsidP="00D85F3C">
            <w:pPr>
              <w:pStyle w:val="Prrafodelista"/>
              <w:numPr>
                <w:ilvl w:val="1"/>
                <w:numId w:val="53"/>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el Importe del Coste de Financiación; o</w:t>
            </w:r>
          </w:p>
          <w:p w14:paraId="587DF4A8" w14:textId="77777777" w:rsidR="002F2D22" w:rsidRDefault="007A5615" w:rsidP="00D85F3C">
            <w:pPr>
              <w:pStyle w:val="Prrafodelista"/>
              <w:numPr>
                <w:ilvl w:val="0"/>
                <w:numId w:val="36"/>
              </w:numPr>
              <w:pBdr>
                <w:top w:val="nil"/>
                <w:left w:val="nil"/>
                <w:bottom w:val="nil"/>
                <w:right w:val="nil"/>
                <w:between w:val="nil"/>
              </w:pBd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relación con una Operación de Opciones, un importe igual a la suma de: </w:t>
            </w:r>
          </w:p>
          <w:p w14:paraId="1B62CC07" w14:textId="55EEA79B" w:rsidR="002F2D22" w:rsidRDefault="007A5615" w:rsidP="00D85F3C">
            <w:pPr>
              <w:pStyle w:val="Prrafodelista"/>
              <w:numPr>
                <w:ilvl w:val="0"/>
                <w:numId w:val="54"/>
              </w:numPr>
              <w:pBdr>
                <w:top w:val="nil"/>
                <w:left w:val="nil"/>
                <w:bottom w:val="nil"/>
                <w:right w:val="nil"/>
                <w:between w:val="nil"/>
              </w:pBdr>
              <w:spacing w:after="120"/>
              <w:ind w:left="882"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el Precio de Ejercicio multiplicado por el Número de Derechos transmitidos en o antes de la Fecha de Entrega Pospuesta relevante; y </w:t>
            </w:r>
          </w:p>
          <w:p w14:paraId="11ECC99E" w14:textId="3FA0D88C" w:rsidR="007A5615" w:rsidRPr="00641B1F" w:rsidRDefault="007A5615" w:rsidP="00D85F3C">
            <w:pPr>
              <w:pStyle w:val="Prrafodelista"/>
              <w:numPr>
                <w:ilvl w:val="0"/>
                <w:numId w:val="54"/>
              </w:numPr>
              <w:pBdr>
                <w:top w:val="nil"/>
                <w:left w:val="nil"/>
                <w:bottom w:val="nil"/>
                <w:right w:val="nil"/>
                <w:between w:val="nil"/>
              </w:pBdr>
              <w:spacing w:after="120"/>
              <w:ind w:left="882"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el Importe del Coste de Financiación.</w:t>
            </w:r>
          </w:p>
          <w:p w14:paraId="43FF7A68" w14:textId="77777777" w:rsidR="007A5615" w:rsidRPr="00641B1F" w:rsidRDefault="007A5615"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color w:val="000000"/>
                <w:lang w:val="es-ES"/>
              </w:rPr>
              <w:t xml:space="preserve">A efectos aclaratorios, el Importe del Coste de Financiación se identificará en la Factura IVA enviada a la Parte Receptora. </w:t>
            </w:r>
          </w:p>
          <w:p w14:paraId="3B07B09D" w14:textId="63A44CCC" w:rsidR="007A5615" w:rsidRPr="00641B1F" w:rsidRDefault="007A5615" w:rsidP="00D85F3C">
            <w:pPr>
              <w:pStyle w:val="Prrafodelista"/>
              <w:numPr>
                <w:ilvl w:val="0"/>
                <w:numId w:val="35"/>
              </w:numPr>
              <w:spacing w:after="120"/>
              <w:ind w:left="469" w:hanging="469"/>
              <w:contextualSpacing w:val="0"/>
              <w:jc w:val="both"/>
              <w:rPr>
                <w:rFonts w:ascii="Cambria" w:eastAsia="Cambria" w:hAnsi="Cambria" w:cs="Cambria"/>
                <w:b/>
                <w:lang w:val="es-ES"/>
              </w:rPr>
            </w:pPr>
            <w:bookmarkStart w:id="2" w:name="_Ref155705729"/>
            <w:r w:rsidRPr="00641B1F">
              <w:rPr>
                <w:rFonts w:ascii="Cambria" w:eastAsia="Cambria" w:hAnsi="Cambria" w:cs="Cambria"/>
                <w:b/>
                <w:lang w:val="es-ES"/>
              </w:rPr>
              <w:t>Continuidad del Supuesto de Suspensión</w:t>
            </w:r>
            <w:bookmarkEnd w:id="2"/>
          </w:p>
          <w:p w14:paraId="43A40A4B" w14:textId="5AC1E8A5" w:rsidR="007A5615" w:rsidRPr="00641B1F" w:rsidRDefault="007A5615" w:rsidP="00641B1F">
            <w:pPr>
              <w:spacing w:after="120"/>
              <w:jc w:val="both"/>
              <w:rPr>
                <w:rFonts w:ascii="Cambria" w:eastAsia="Cambria" w:hAnsi="Cambria" w:cs="Cambria"/>
                <w:lang w:val="es-ES"/>
              </w:rPr>
            </w:pPr>
            <w:r w:rsidRPr="00641B1F">
              <w:rPr>
                <w:rFonts w:ascii="Cambria" w:eastAsia="Cambria" w:hAnsi="Cambria" w:cs="Cambria"/>
                <w:lang w:val="es-ES"/>
              </w:rPr>
              <w:t xml:space="preserve">Con respecto a una Operación, cuando </w:t>
            </w:r>
            <w:r w:rsidR="001367ED">
              <w:rPr>
                <w:rFonts w:ascii="Cambria" w:eastAsia="Cambria" w:hAnsi="Cambria" w:cs="Cambria"/>
                <w:lang w:val="es-ES"/>
              </w:rPr>
              <w:t>e</w:t>
            </w:r>
            <w:r w:rsidRPr="00641B1F">
              <w:rPr>
                <w:rFonts w:ascii="Cambria" w:eastAsia="Cambria" w:hAnsi="Cambria" w:cs="Cambria"/>
                <w:lang w:val="es-ES"/>
              </w:rPr>
              <w:t xml:space="preserve">sta se encuentre afectada por un Supuesto de Suspensión y si </w:t>
            </w:r>
            <w:r w:rsidR="001367ED">
              <w:rPr>
                <w:rFonts w:ascii="Cambria" w:eastAsia="Cambria" w:hAnsi="Cambria" w:cs="Cambria"/>
                <w:lang w:val="es-ES"/>
              </w:rPr>
              <w:t>e</w:t>
            </w:r>
            <w:r w:rsidRPr="00641B1F">
              <w:rPr>
                <w:rFonts w:ascii="Cambria" w:eastAsia="Cambria" w:hAnsi="Cambria" w:cs="Cambria"/>
                <w:lang w:val="es-ES"/>
              </w:rPr>
              <w:t>ste continúa en una Fecha de Corte, se entenderá que ha ocurrido una Causa de Vencimiento Anticipado de Operaciones por Circunstancias Objetivas Sobrevenidas adicional con respecto al cual dicha Operación será la única Operación Afectada y ambas Partes serán Partes Afectadas. Cualquiera de las Partes podrá notificar a la otra Parte el Vencimiento Anticipado de la Operación sin necesidad de que transcurra el plazo previsto en la Estipulación 11.2.1 del Contrato Marco. Las Partes acuerdan que la Fecha de Corte será la Fecha de Vencimiento Anticipado de la Operación. A los efectos de la determinación de la Cantidad a Pagar bajo la Estipulación Decimocuarta del Contrato Marco, se considerará que las Partes no tenían ya obligación alguna de pago o de entrega tras el acaecimiento del Supuesto de Suspensión (excepto las obligaciones de pago debidas por una de las Partes en relación con las obligaciones de entrega cumplidas por la otra Parte). Todo ello en el bien entendido, sin embargo, que las Partes quedarán obligadas a reembolsarse de forma inmediata cualquier importe recibido en virtud de la Operación correspondiente. El importe a reembolsar incluirá intereses, que se devengarán sobre dicho importe y en su misma moneda desde la fecha de pago del citado importe (inclusive) hasta la Fecha de Vencimiento Anticipado de la Operación, al [Tipo de Interés de Demora]</w:t>
            </w:r>
            <w:r w:rsidR="00943DDA">
              <w:rPr>
                <w:rFonts w:ascii="Cambria" w:eastAsia="Cambria" w:hAnsi="Cambria" w:cs="Cambria"/>
                <w:lang w:val="es-ES"/>
              </w:rPr>
              <w:t xml:space="preserve"> </w:t>
            </w:r>
            <w:r w:rsidRPr="00641B1F">
              <w:rPr>
                <w:rFonts w:ascii="Cambria" w:eastAsia="Cambria" w:hAnsi="Cambria" w:cs="Cambria"/>
                <w:lang w:val="es-ES"/>
              </w:rPr>
              <w:t>[Tipo de Interés Ordinario].</w:t>
            </w:r>
          </w:p>
          <w:p w14:paraId="596B5618" w14:textId="310F3FCB" w:rsidR="00A337DA" w:rsidRPr="00641B1F" w:rsidRDefault="00A337DA" w:rsidP="00641B1F">
            <w:pPr>
              <w:spacing w:after="120"/>
              <w:jc w:val="both"/>
              <w:rPr>
                <w:rFonts w:ascii="Cambria" w:eastAsia="Cambria" w:hAnsi="Cambria" w:cs="Cambria"/>
                <w:highlight w:val="yellow"/>
                <w:lang w:val="es-ES"/>
              </w:rPr>
            </w:pPr>
          </w:p>
        </w:tc>
      </w:tr>
      <w:tr w:rsidR="00E73CE2" w:rsidRPr="00641B1F" w14:paraId="45ACCADB" w14:textId="77777777" w:rsidTr="00565CF8">
        <w:trPr>
          <w:gridAfter w:val="1"/>
          <w:wAfter w:w="1010" w:type="dxa"/>
        </w:trPr>
        <w:tc>
          <w:tcPr>
            <w:tcW w:w="2410" w:type="dxa"/>
          </w:tcPr>
          <w:p w14:paraId="7CAC5EE5" w14:textId="5721E6CD" w:rsidR="00E73CE2" w:rsidRPr="00641B1F" w:rsidRDefault="00E73CE2" w:rsidP="00641B1F">
            <w:pPr>
              <w:spacing w:after="120"/>
              <w:ind w:left="306" w:hanging="284"/>
              <w:rPr>
                <w:rFonts w:ascii="Cambria" w:eastAsia="Cambria" w:hAnsi="Cambria" w:cs="Cambria"/>
                <w:b/>
                <w:lang w:val="es-ES"/>
              </w:rPr>
            </w:pPr>
            <w:r w:rsidRPr="00641B1F">
              <w:rPr>
                <w:rFonts w:ascii="Cambria" w:eastAsia="Cambria" w:hAnsi="Cambria" w:cs="Cambria"/>
                <w:b/>
                <w:lang w:val="es-ES"/>
              </w:rPr>
              <w:t xml:space="preserve">2. </w:t>
            </w:r>
            <w:r w:rsidR="000133E5" w:rsidRPr="00641B1F">
              <w:rPr>
                <w:rFonts w:ascii="Cambria" w:eastAsia="Cambria" w:hAnsi="Cambria" w:cs="Cambria"/>
                <w:b/>
                <w:lang w:val="es-ES"/>
              </w:rPr>
              <w:t xml:space="preserve"> </w:t>
            </w:r>
            <w:r w:rsidRPr="00641B1F">
              <w:rPr>
                <w:rFonts w:ascii="Cambria" w:eastAsia="Cambria" w:hAnsi="Cambria" w:cs="Cambria"/>
                <w:b/>
                <w:u w:val="single"/>
                <w:lang w:val="es-ES"/>
              </w:rPr>
              <w:t>Incumplimiento en la Entrega</w:t>
            </w:r>
          </w:p>
        </w:tc>
        <w:tc>
          <w:tcPr>
            <w:tcW w:w="6825" w:type="dxa"/>
          </w:tcPr>
          <w:p w14:paraId="17F34730" w14:textId="77777777" w:rsidR="00E73CE2" w:rsidRPr="00641B1F" w:rsidRDefault="00E73CE2" w:rsidP="00641B1F">
            <w:pPr>
              <w:pBdr>
                <w:top w:val="nil"/>
                <w:left w:val="nil"/>
                <w:bottom w:val="nil"/>
                <w:right w:val="nil"/>
                <w:between w:val="nil"/>
              </w:pBdr>
              <w:spacing w:after="120"/>
              <w:ind w:left="34"/>
              <w:jc w:val="both"/>
              <w:rPr>
                <w:rFonts w:ascii="Cambria" w:eastAsia="Cambria" w:hAnsi="Cambria" w:cs="Cambria"/>
                <w:color w:val="000000"/>
                <w:lang w:val="es-ES"/>
              </w:rPr>
            </w:pPr>
            <w:r w:rsidRPr="00641B1F">
              <w:rPr>
                <w:rFonts w:ascii="Cambria" w:eastAsia="Cambria" w:hAnsi="Cambria" w:cs="Cambria"/>
                <w:color w:val="000000"/>
                <w:lang w:val="es-ES"/>
              </w:rPr>
              <w:t>En el supuesto de que la Parte Transmitente o la Parte Receptora incumplan con su obligación de entregar los Derechos de Emisión a Entregar en la Fecha de Entrega, este hecho no constituirá una Causa de Vencimiento Anticipado por Circunstancias Imputables a las Partes imputable a la Parte correspondiente, pero serán de aplicación las siguientes disposiciones:</w:t>
            </w:r>
          </w:p>
          <w:p w14:paraId="7BC16781" w14:textId="6B22C958" w:rsidR="00E73CE2" w:rsidRPr="00641B1F" w:rsidRDefault="00E73CE2" w:rsidP="00641B1F">
            <w:pPr>
              <w:pBdr>
                <w:top w:val="nil"/>
                <w:left w:val="nil"/>
                <w:bottom w:val="nil"/>
                <w:right w:val="nil"/>
                <w:between w:val="nil"/>
              </w:pBdr>
              <w:spacing w:after="120"/>
              <w:ind w:left="34"/>
              <w:jc w:val="both"/>
              <w:rPr>
                <w:rFonts w:ascii="Cambria" w:eastAsia="Cambria" w:hAnsi="Cambria" w:cs="Cambria"/>
                <w:color w:val="000000"/>
                <w:lang w:val="es-ES"/>
              </w:rPr>
            </w:pPr>
          </w:p>
        </w:tc>
      </w:tr>
      <w:tr w:rsidR="00E73CE2" w:rsidRPr="00641B1F" w14:paraId="261A845C" w14:textId="77777777" w:rsidTr="00565CF8">
        <w:trPr>
          <w:gridAfter w:val="1"/>
          <w:wAfter w:w="1010" w:type="dxa"/>
        </w:trPr>
        <w:tc>
          <w:tcPr>
            <w:tcW w:w="2410" w:type="dxa"/>
          </w:tcPr>
          <w:p w14:paraId="2F7AA6B8" w14:textId="61A35DDD" w:rsidR="00E73CE2" w:rsidRPr="00641B1F" w:rsidRDefault="00E73CE2" w:rsidP="00641B1F">
            <w:pPr>
              <w:spacing w:after="120"/>
              <w:ind w:left="447" w:hanging="425"/>
              <w:rPr>
                <w:rFonts w:ascii="Cambria" w:eastAsia="Cambria" w:hAnsi="Cambria" w:cs="Cambria"/>
                <w:b/>
                <w:u w:val="single"/>
                <w:lang w:val="es-ES"/>
              </w:rPr>
            </w:pPr>
            <w:r w:rsidRPr="00641B1F">
              <w:rPr>
                <w:rFonts w:ascii="Cambria" w:eastAsia="Cambria" w:hAnsi="Cambria" w:cs="Cambria"/>
                <w:b/>
                <w:lang w:val="es-ES"/>
              </w:rPr>
              <w:t>2.1. Incumplimiento en la Entrega por la Parte Transmitente</w:t>
            </w:r>
          </w:p>
        </w:tc>
        <w:tc>
          <w:tcPr>
            <w:tcW w:w="6825" w:type="dxa"/>
          </w:tcPr>
          <w:p w14:paraId="36B576D5" w14:textId="77777777" w:rsidR="00E73CE2" w:rsidRPr="00641B1F" w:rsidRDefault="00E73CE2"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color w:val="000000"/>
                <w:lang w:val="es-ES"/>
              </w:rPr>
              <w:t xml:space="preserve">Cuando el incumplimiento de la obligación de entrega se deba a motivos diferentes de: </w:t>
            </w:r>
          </w:p>
          <w:p w14:paraId="07BA61A3" w14:textId="11604339" w:rsidR="00E73CE2" w:rsidRPr="00641B1F" w:rsidRDefault="00E73CE2" w:rsidP="005E472C">
            <w:pPr>
              <w:pStyle w:val="Prrafodelista"/>
              <w:numPr>
                <w:ilvl w:val="0"/>
                <w:numId w:val="1"/>
              </w:numPr>
              <w:pBdr>
                <w:top w:val="nil"/>
                <w:left w:val="nil"/>
                <w:bottom w:val="nil"/>
                <w:right w:val="nil"/>
                <w:between w:val="nil"/>
              </w:pBdr>
              <w:spacing w:after="120"/>
              <w:ind w:left="455" w:hanging="421"/>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el incumplimiento por parte de la Parte Receptora de los Requisitos del Régimen; </w:t>
            </w:r>
          </w:p>
          <w:p w14:paraId="7DE33B20" w14:textId="0AC0B0DB" w:rsidR="00E73CE2" w:rsidRPr="00641B1F" w:rsidRDefault="00E73CE2" w:rsidP="005E472C">
            <w:pPr>
              <w:pStyle w:val="Prrafodelista"/>
              <w:numPr>
                <w:ilvl w:val="0"/>
                <w:numId w:val="1"/>
              </w:numPr>
              <w:pBdr>
                <w:top w:val="nil"/>
                <w:left w:val="nil"/>
                <w:bottom w:val="nil"/>
                <w:right w:val="nil"/>
                <w:between w:val="nil"/>
              </w:pBdr>
              <w:spacing w:after="120"/>
              <w:ind w:left="455" w:hanging="421"/>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la existencia de un supuesto de Prohibición o Imposibilidad Sobrevenida;</w:t>
            </w:r>
          </w:p>
          <w:p w14:paraId="56A9B2EF" w14:textId="77777777" w:rsidR="00722C4A" w:rsidRPr="00641B1F" w:rsidRDefault="00E73CE2" w:rsidP="005E472C">
            <w:pPr>
              <w:pStyle w:val="Prrafodelista"/>
              <w:numPr>
                <w:ilvl w:val="0"/>
                <w:numId w:val="1"/>
              </w:numPr>
              <w:pBdr>
                <w:top w:val="nil"/>
                <w:left w:val="nil"/>
                <w:bottom w:val="nil"/>
                <w:right w:val="nil"/>
                <w:between w:val="nil"/>
              </w:pBdr>
              <w:spacing w:after="120"/>
              <w:ind w:left="455" w:hanging="421"/>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la existencia de un Supuesto de Interrupción de la Liquidación;</w:t>
            </w:r>
          </w:p>
          <w:p w14:paraId="7920E021" w14:textId="6B9BE4E9" w:rsidR="00722C4A" w:rsidRPr="00641B1F" w:rsidRDefault="00722C4A" w:rsidP="005E472C">
            <w:pPr>
              <w:pStyle w:val="Prrafodelista"/>
              <w:numPr>
                <w:ilvl w:val="0"/>
                <w:numId w:val="1"/>
              </w:numPr>
              <w:pBdr>
                <w:top w:val="nil"/>
                <w:left w:val="nil"/>
                <w:bottom w:val="nil"/>
                <w:right w:val="nil"/>
                <w:between w:val="nil"/>
              </w:pBdr>
              <w:spacing w:after="120"/>
              <w:ind w:left="455" w:hanging="421"/>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la existencia de un Supuesto de Suspensión; o </w:t>
            </w:r>
          </w:p>
          <w:p w14:paraId="3B1CA349" w14:textId="0CF497FD" w:rsidR="00722C4A" w:rsidRPr="00641B1F" w:rsidRDefault="00722C4A" w:rsidP="005E472C">
            <w:pPr>
              <w:pStyle w:val="Prrafodelista"/>
              <w:numPr>
                <w:ilvl w:val="0"/>
                <w:numId w:val="1"/>
              </w:numPr>
              <w:pBdr>
                <w:top w:val="nil"/>
                <w:left w:val="nil"/>
                <w:bottom w:val="nil"/>
                <w:right w:val="nil"/>
                <w:between w:val="nil"/>
              </w:pBdr>
              <w:spacing w:after="120"/>
              <w:ind w:left="455" w:hanging="421"/>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el abandono del Régimen en los términos de</w:t>
            </w:r>
            <w:r w:rsidRPr="00641B1F">
              <w:rPr>
                <w:rFonts w:ascii="Cambria" w:hAnsi="Cambria"/>
                <w:lang w:val="es-ES"/>
              </w:rPr>
              <w:t xml:space="preserve"> </w:t>
            </w:r>
            <w:r w:rsidRPr="00641B1F">
              <w:rPr>
                <w:rFonts w:ascii="Cambria" w:eastAsia="Cambria" w:hAnsi="Cambria" w:cs="Cambria"/>
                <w:color w:val="000000"/>
                <w:lang w:val="es-ES"/>
              </w:rPr>
              <w:t>la sección 4 de</w:t>
            </w:r>
            <w:r w:rsidRPr="00641B1F" w:rsidDel="009660F0">
              <w:rPr>
                <w:rFonts w:ascii="Cambria" w:hAnsi="Cambria"/>
                <w:lang w:val="es-ES"/>
              </w:rPr>
              <w:t xml:space="preserve"> </w:t>
            </w:r>
            <w:r w:rsidRPr="00641B1F">
              <w:rPr>
                <w:rFonts w:ascii="Cambria" w:eastAsia="Cambria" w:hAnsi="Cambria" w:cs="Cambria"/>
                <w:color w:val="000000"/>
                <w:lang w:val="es-ES"/>
              </w:rPr>
              <w:t>estas Disposiciones Adicionales, la Fecha de Pago se pospondrá y la Parte Receptora podrá exigir a la Parte Transmitente, mediante notificación al respecto, que subsane el incumplimiento de la obligación de entrega, siendo de aplicación lo siguiente</w:t>
            </w:r>
            <w:r w:rsidR="00FD3D93" w:rsidRPr="00641B1F">
              <w:rPr>
                <w:rFonts w:ascii="Cambria" w:eastAsia="Cambria" w:hAnsi="Cambria" w:cs="Cambria"/>
                <w:color w:val="000000"/>
                <w:lang w:val="es-ES"/>
              </w:rPr>
              <w:t>:</w:t>
            </w:r>
          </w:p>
          <w:p w14:paraId="546F652B" w14:textId="015E668D" w:rsidR="00FD3D93" w:rsidRPr="00641B1F" w:rsidRDefault="00FD3D93" w:rsidP="00D85F3C">
            <w:pPr>
              <w:pStyle w:val="Prrafodelista"/>
              <w:numPr>
                <w:ilvl w:val="0"/>
                <w:numId w:val="6"/>
              </w:numPr>
              <w:pBdr>
                <w:top w:val="nil"/>
                <w:left w:val="nil"/>
                <w:bottom w:val="nil"/>
                <w:right w:val="nil"/>
                <w:between w:val="nil"/>
              </w:pBdr>
              <w:spacing w:after="120"/>
              <w:ind w:left="469" w:hanging="425"/>
              <w:contextualSpacing w:val="0"/>
              <w:jc w:val="both"/>
              <w:rPr>
                <w:rFonts w:ascii="Cambria" w:eastAsia="Cambria" w:hAnsi="Cambria" w:cs="Cambria"/>
                <w:b/>
                <w:color w:val="000000"/>
                <w:lang w:val="es-ES"/>
              </w:rPr>
            </w:pPr>
            <w:r w:rsidRPr="00641B1F">
              <w:rPr>
                <w:rFonts w:ascii="Cambria" w:eastAsia="Cambria" w:hAnsi="Cambria" w:cs="Cambria"/>
                <w:b/>
                <w:color w:val="000000"/>
                <w:lang w:val="es-ES"/>
              </w:rPr>
              <w:t>Subsanación del Incumplimiento en la Entrega</w:t>
            </w:r>
          </w:p>
          <w:p w14:paraId="4F86BE38" w14:textId="072BAA8E" w:rsidR="00FD3D93" w:rsidRPr="00641B1F" w:rsidRDefault="00FD3D93" w:rsidP="00641B1F">
            <w:pPr>
              <w:pBdr>
                <w:top w:val="nil"/>
                <w:left w:val="nil"/>
                <w:bottom w:val="nil"/>
                <w:right w:val="nil"/>
                <w:between w:val="nil"/>
              </w:pBdr>
              <w:spacing w:after="120"/>
              <w:ind w:left="34"/>
              <w:jc w:val="both"/>
              <w:rPr>
                <w:rFonts w:ascii="Cambria" w:eastAsia="Cambria" w:hAnsi="Cambria" w:cs="Cambria"/>
                <w:color w:val="000000"/>
                <w:lang w:val="es-ES"/>
              </w:rPr>
            </w:pPr>
            <w:r w:rsidRPr="00641B1F">
              <w:rPr>
                <w:rFonts w:ascii="Cambria" w:eastAsia="Cambria" w:hAnsi="Cambria" w:cs="Cambria"/>
                <w:color w:val="000000"/>
                <w:lang w:val="es-ES"/>
              </w:rPr>
              <w:t>En caso de que la Parte Transmitente entregue los Derechos de Emisión a Entregar en o antes de la Fecha de Entrega Final:</w:t>
            </w:r>
          </w:p>
          <w:p w14:paraId="42FF32BB" w14:textId="26ED053C" w:rsidR="00FC0D3D" w:rsidRDefault="00FD3D93" w:rsidP="00D85F3C">
            <w:pPr>
              <w:pStyle w:val="Prrafodelista"/>
              <w:numPr>
                <w:ilvl w:val="0"/>
                <w:numId w:val="7"/>
              </w:numPr>
              <w:pBdr>
                <w:top w:val="nil"/>
                <w:left w:val="nil"/>
                <w:bottom w:val="nil"/>
                <w:right w:val="nil"/>
                <w:between w:val="nil"/>
              </w:pBdr>
              <w:spacing w:after="120"/>
              <w:ind w:left="469" w:hanging="269"/>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La Parte Receptora en la Fecha de Pago abonará a la Parte Transmitente</w:t>
            </w:r>
            <w:r w:rsidRPr="00641B1F" w:rsidDel="004D54F8">
              <w:rPr>
                <w:rFonts w:ascii="Cambria" w:hAnsi="Cambria"/>
                <w:lang w:val="es-ES"/>
              </w:rPr>
              <w:t xml:space="preserve"> </w:t>
            </w:r>
            <w:r w:rsidRPr="00641B1F">
              <w:rPr>
                <w:rFonts w:ascii="Cambria" w:eastAsia="Cambria" w:hAnsi="Cambria" w:cs="Cambria"/>
                <w:color w:val="000000"/>
                <w:lang w:val="es-ES"/>
              </w:rPr>
              <w:t xml:space="preserve"> </w:t>
            </w:r>
          </w:p>
          <w:p w14:paraId="72D07C86" w14:textId="5C06DC14" w:rsidR="00FC0D3D" w:rsidRDefault="00FD3D93" w:rsidP="00D85F3C">
            <w:pPr>
              <w:pStyle w:val="Prrafodelista"/>
              <w:numPr>
                <w:ilvl w:val="1"/>
                <w:numId w:val="55"/>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relación con una Operación de Compraventa a Plazo, un importe igual al Precio de Compra multiplicado por el Número de Derechos de Emisión y, </w:t>
            </w:r>
          </w:p>
          <w:p w14:paraId="62E6C1F7" w14:textId="0E35D8D0" w:rsidR="00FD3D93" w:rsidRPr="00641B1F" w:rsidRDefault="00FD3D93" w:rsidP="00D85F3C">
            <w:pPr>
              <w:pStyle w:val="Prrafodelista"/>
              <w:numPr>
                <w:ilvl w:val="1"/>
                <w:numId w:val="55"/>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en relación con una Operación de Opciones, un importe igual al Precio de Ejercicio multiplicado por el número de</w:t>
            </w:r>
            <w:r w:rsidR="00AA29A4">
              <w:rPr>
                <w:rFonts w:ascii="Cambria" w:eastAsia="Cambria" w:hAnsi="Cambria" w:cs="Cambria"/>
                <w:color w:val="000000"/>
                <w:lang w:val="es-ES"/>
              </w:rPr>
              <w:t xml:space="preserve"> </w:t>
            </w:r>
            <w:r w:rsidRPr="00641B1F">
              <w:rPr>
                <w:rFonts w:ascii="Cambria" w:eastAsia="Cambria" w:hAnsi="Cambria" w:cs="Cambria"/>
                <w:color w:val="000000"/>
                <w:lang w:val="es-ES"/>
              </w:rPr>
              <w:t>Derechos de Emisión a Entregar (y, en cada caso, a los efectos de determinar la Fecha de Pago, la fecha de entrega efectiva se reputará como la Fecha de Entrega); y</w:t>
            </w:r>
          </w:p>
          <w:p w14:paraId="474E4E44" w14:textId="42CB6C78" w:rsidR="00FC0D3D" w:rsidRDefault="00FD3D93" w:rsidP="00D85F3C">
            <w:pPr>
              <w:pStyle w:val="Prrafodelista"/>
              <w:numPr>
                <w:ilvl w:val="0"/>
                <w:numId w:val="7"/>
              </w:numPr>
              <w:pBdr>
                <w:top w:val="nil"/>
                <w:left w:val="nil"/>
                <w:bottom w:val="nil"/>
                <w:right w:val="nil"/>
                <w:between w:val="nil"/>
              </w:pBdr>
              <w:spacing w:after="120"/>
              <w:ind w:left="469" w:hanging="269"/>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la Fecha de Pago (determinada según el apartado </w:t>
            </w:r>
            <w:r w:rsidRPr="00D45FFD">
              <w:rPr>
                <w:rFonts w:ascii="Cambria" w:eastAsia="Cambria" w:hAnsi="Cambria" w:cs="Cambria"/>
                <w:i/>
                <w:iCs/>
                <w:color w:val="000000"/>
                <w:lang w:val="es-ES"/>
              </w:rPr>
              <w:t>a)</w:t>
            </w:r>
            <w:r w:rsidRPr="00641B1F">
              <w:rPr>
                <w:rFonts w:ascii="Cambria" w:eastAsia="Cambria" w:hAnsi="Cambria" w:cs="Cambria"/>
                <w:color w:val="000000"/>
                <w:lang w:val="es-ES"/>
              </w:rPr>
              <w:t xml:space="preserve"> anterior) la Parte Transmitente abonará</w:t>
            </w:r>
            <w:r w:rsidR="00AA29A4">
              <w:rPr>
                <w:rFonts w:ascii="Cambria" w:eastAsia="Cambria" w:hAnsi="Cambria" w:cs="Cambria"/>
                <w:color w:val="000000"/>
                <w:lang w:val="es-ES"/>
              </w:rPr>
              <w:t xml:space="preserve"> </w:t>
            </w:r>
            <w:r w:rsidRPr="00641B1F">
              <w:rPr>
                <w:rFonts w:ascii="Cambria" w:eastAsia="Cambria" w:hAnsi="Cambria" w:cs="Cambria"/>
                <w:color w:val="000000"/>
                <w:lang w:val="es-ES"/>
              </w:rPr>
              <w:t xml:space="preserve">los intereses devengados al Tipo de Interés de Demora entre la Fecha de Entrega original (inclusive) y la fecha de entrega efectiva (exclusive) sobre el producto de </w:t>
            </w:r>
          </w:p>
          <w:p w14:paraId="017B2E55" w14:textId="110D0752" w:rsidR="00FC0D3D" w:rsidRDefault="00FD3D93" w:rsidP="00D85F3C">
            <w:pPr>
              <w:pStyle w:val="Prrafodelista"/>
              <w:numPr>
                <w:ilvl w:val="0"/>
                <w:numId w:val="56"/>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el Precio de Compra (en el caso de una Operación de Compraventa a Plazo); o </w:t>
            </w:r>
          </w:p>
          <w:p w14:paraId="5ED6613F" w14:textId="3BDE9275" w:rsidR="00FD3D93" w:rsidRPr="00641B1F" w:rsidRDefault="00FD3D93" w:rsidP="00D85F3C">
            <w:pPr>
              <w:pStyle w:val="Prrafodelista"/>
              <w:numPr>
                <w:ilvl w:val="0"/>
                <w:numId w:val="56"/>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el Precio de Ejercicio (en el caso de una Operación de Opciones), según corresponda, por el número de Derechos de Emisión que deberían haberse entregado por la Parte Transmitente en la Fecha de Entrega en cuestión y que no se entregaron en esa fecha como consecuencia de dicho incumplimiento.</w:t>
            </w:r>
          </w:p>
          <w:p w14:paraId="615D9908" w14:textId="0324D3B8" w:rsidR="00FD3D93" w:rsidRPr="00641B1F" w:rsidRDefault="00FD3D93" w:rsidP="00D85F3C">
            <w:pPr>
              <w:pStyle w:val="Prrafodelista"/>
              <w:numPr>
                <w:ilvl w:val="0"/>
                <w:numId w:val="6"/>
              </w:numPr>
              <w:pBdr>
                <w:top w:val="nil"/>
                <w:left w:val="nil"/>
                <w:bottom w:val="nil"/>
                <w:right w:val="nil"/>
                <w:between w:val="nil"/>
              </w:pBdr>
              <w:spacing w:after="120"/>
              <w:ind w:left="469" w:hanging="425"/>
              <w:contextualSpacing w:val="0"/>
              <w:jc w:val="both"/>
              <w:rPr>
                <w:rFonts w:ascii="Cambria" w:eastAsia="Cambria" w:hAnsi="Cambria" w:cs="Cambria"/>
                <w:b/>
                <w:color w:val="000000"/>
                <w:lang w:val="es-ES"/>
              </w:rPr>
            </w:pPr>
            <w:bookmarkStart w:id="3" w:name="_Ref155867294"/>
            <w:r w:rsidRPr="00641B1F">
              <w:rPr>
                <w:rFonts w:ascii="Cambria" w:eastAsia="Cambria" w:hAnsi="Cambria" w:cs="Cambria"/>
                <w:b/>
                <w:color w:val="000000"/>
                <w:lang w:val="es-ES"/>
              </w:rPr>
              <w:t>No subsanación del Incumplimiento en la Entrega</w:t>
            </w:r>
            <w:bookmarkEnd w:id="3"/>
          </w:p>
          <w:p w14:paraId="04F52687" w14:textId="645438B5" w:rsidR="00424634" w:rsidRPr="00641B1F" w:rsidRDefault="00CB6843" w:rsidP="00641B1F">
            <w:pPr>
              <w:pBdr>
                <w:top w:val="nil"/>
                <w:left w:val="nil"/>
                <w:bottom w:val="nil"/>
                <w:right w:val="nil"/>
                <w:between w:val="nil"/>
              </w:pBdr>
              <w:spacing w:after="120"/>
              <w:jc w:val="both"/>
              <w:rPr>
                <w:rFonts w:ascii="Cambria" w:eastAsia="Cambria" w:hAnsi="Cambria" w:cs="Cambria"/>
                <w:color w:val="000000"/>
                <w:lang w:val="es-ES"/>
              </w:rPr>
            </w:pPr>
            <w:r w:rsidRPr="005A41AB">
              <w:rPr>
                <w:rFonts w:ascii="Cambria" w:eastAsia="Cambria" w:hAnsi="Cambria" w:cs="Cambria"/>
                <w:color w:val="000000"/>
                <w:lang w:val="es-ES"/>
              </w:rPr>
              <w:t>[</w:t>
            </w:r>
            <w:r w:rsidR="00424634" w:rsidRPr="005A41AB">
              <w:rPr>
                <w:rFonts w:ascii="Cambria" w:eastAsia="Cambria" w:hAnsi="Cambria" w:cs="Cambria"/>
                <w:color w:val="000000"/>
                <w:lang w:val="es-ES"/>
              </w:rPr>
              <w:t>OPCIÓN 1: NO APLICA “</w:t>
            </w:r>
            <w:r>
              <w:rPr>
                <w:rFonts w:ascii="Cambria" w:eastAsia="Cambria" w:hAnsi="Cambria" w:cs="Cambria"/>
                <w:color w:val="000000"/>
                <w:lang w:val="es-ES"/>
              </w:rPr>
              <w:t>Multa por Exceso de Emisiones</w:t>
            </w:r>
            <w:r w:rsidR="00424634" w:rsidRPr="00CB6843">
              <w:rPr>
                <w:rFonts w:ascii="Cambria" w:eastAsia="Cambria" w:hAnsi="Cambria" w:cs="Cambria"/>
                <w:color w:val="000000"/>
                <w:lang w:val="es-ES"/>
              </w:rPr>
              <w:t>”</w:t>
            </w:r>
          </w:p>
          <w:p w14:paraId="4BD3B52D" w14:textId="26614000" w:rsidR="00424634" w:rsidRPr="00641B1F" w:rsidRDefault="00424634"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color w:val="000000"/>
                <w:lang w:val="es-ES"/>
              </w:rPr>
              <w:t xml:space="preserve">En caso de que dicho incumplimiento no se subsane en o antes de la Fecha de Entrega Final la Parte Receptora podrá resolver las obligaciones de las Partes conforme al apartado de </w:t>
            </w:r>
            <w:r w:rsidRPr="005E0C53">
              <w:rPr>
                <w:rFonts w:ascii="Cambria" w:eastAsia="Cambria" w:hAnsi="Cambria" w:cs="Cambria"/>
                <w:i/>
                <w:iCs/>
                <w:color w:val="000000"/>
                <w:lang w:val="es-ES"/>
              </w:rPr>
              <w:t>"Liquidación Física"</w:t>
            </w:r>
            <w:r w:rsidRPr="00641B1F">
              <w:rPr>
                <w:rFonts w:ascii="Cambria" w:eastAsia="Cambria" w:hAnsi="Cambria" w:cs="Cambria"/>
                <w:color w:val="000000"/>
                <w:lang w:val="es-ES"/>
              </w:rPr>
              <w:t xml:space="preserve"> anterior, notificando de ello por escrito a la Parte Transmitente, quien deberá abonar a la Parte Receptora un importe calculado de conformidad con la definición de </w:t>
            </w:r>
            <w:r w:rsidRPr="005E0C53">
              <w:rPr>
                <w:rFonts w:ascii="Cambria" w:eastAsia="Cambria" w:hAnsi="Cambria" w:cs="Cambria"/>
                <w:i/>
                <w:iCs/>
                <w:color w:val="000000"/>
                <w:lang w:val="es-ES"/>
              </w:rPr>
              <w:t>"Costes de Sustitución de la Parte Receptora"</w:t>
            </w:r>
            <w:r w:rsidRPr="00641B1F">
              <w:rPr>
                <w:rFonts w:ascii="Cambria" w:eastAsia="Cambria" w:hAnsi="Cambria" w:cs="Cambria"/>
                <w:color w:val="000000"/>
                <w:lang w:val="es-ES"/>
              </w:rPr>
              <w:t xml:space="preserve"> (si el importe es positivo), el primer Día Hábil posterior a la Fecha de Entrega Final. </w:t>
            </w:r>
          </w:p>
          <w:p w14:paraId="17001E54" w14:textId="1A58A578" w:rsidR="00424634" w:rsidRPr="00641B1F" w:rsidRDefault="00424634"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color w:val="000000"/>
                <w:lang w:val="es-ES"/>
              </w:rPr>
              <w:t>Dicho importe será ajustado para tener en cuenta cualquier importe pagado anteriormente por la Parte Receptora a la Parte Transmitente (que, a efectos aclaratorios, no incluirá la Prima pagada por el Comprador en relación con una Operación de Opciones) en virtud de la Operación correspondiente.]</w:t>
            </w:r>
          </w:p>
          <w:p w14:paraId="6E752B96" w14:textId="77777777" w:rsidR="009017E9" w:rsidRDefault="009017E9" w:rsidP="00641B1F">
            <w:pPr>
              <w:spacing w:after="120"/>
              <w:jc w:val="both"/>
              <w:rPr>
                <w:rFonts w:ascii="Cambria" w:eastAsia="Cambria" w:hAnsi="Cambria" w:cs="Cambria"/>
                <w:color w:val="000000"/>
                <w:highlight w:val="yellow"/>
                <w:lang w:val="es-ES"/>
              </w:rPr>
            </w:pPr>
          </w:p>
          <w:p w14:paraId="7A98481D" w14:textId="4FAE5810" w:rsidR="00424634" w:rsidRPr="005A41AB" w:rsidRDefault="00424634" w:rsidP="00641B1F">
            <w:pPr>
              <w:spacing w:after="120"/>
              <w:jc w:val="both"/>
              <w:rPr>
                <w:rFonts w:ascii="Cambria" w:eastAsia="Cambria" w:hAnsi="Cambria" w:cs="Cambria"/>
                <w:color w:val="000000"/>
                <w:lang w:val="es-ES"/>
              </w:rPr>
            </w:pPr>
            <w:r w:rsidRPr="005A41AB">
              <w:rPr>
                <w:rFonts w:ascii="Cambria" w:eastAsia="Cambria" w:hAnsi="Cambria" w:cs="Cambria"/>
                <w:color w:val="000000"/>
                <w:lang w:val="es-ES"/>
              </w:rPr>
              <w:t xml:space="preserve">[OPCIÓN 2: APLICA "Multa por Exceso de Emisiones" </w:t>
            </w:r>
          </w:p>
          <w:p w14:paraId="3F138B4D" w14:textId="77777777" w:rsidR="00424634" w:rsidRPr="00641B1F" w:rsidRDefault="00424634" w:rsidP="00641B1F">
            <w:pPr>
              <w:spacing w:after="120"/>
              <w:jc w:val="both"/>
              <w:rPr>
                <w:rFonts w:ascii="Cambria" w:eastAsia="Cambria" w:hAnsi="Cambria" w:cs="Cambria"/>
                <w:color w:val="000000"/>
                <w:lang w:val="es-ES"/>
              </w:rPr>
            </w:pPr>
            <w:r w:rsidRPr="00641B1F">
              <w:rPr>
                <w:rFonts w:ascii="Cambria" w:eastAsia="Cambria" w:hAnsi="Cambria" w:cs="Cambria"/>
                <w:color w:val="000000"/>
                <w:lang w:val="es-ES"/>
              </w:rPr>
              <w:t>En caso de que dicho incumplimiento no se subsane en o antes de la Fecha de Entrega Final:</w:t>
            </w:r>
          </w:p>
          <w:p w14:paraId="3CFB7CDA" w14:textId="5CC878B2" w:rsidR="00424634" w:rsidRPr="00641B1F" w:rsidRDefault="00424634" w:rsidP="00D85F3C">
            <w:pPr>
              <w:pStyle w:val="Prrafodelista"/>
              <w:numPr>
                <w:ilvl w:val="0"/>
                <w:numId w:val="37"/>
              </w:numP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En el caso de que se haya especificado que aplica “Multa por Exceso de Emisiones” y se haya especificado</w:t>
            </w:r>
            <w:r w:rsidR="00AA29A4">
              <w:rPr>
                <w:rFonts w:ascii="Cambria" w:eastAsia="Cambria" w:hAnsi="Cambria" w:cs="Cambria"/>
                <w:color w:val="000000"/>
                <w:lang w:val="es-ES"/>
              </w:rPr>
              <w:t xml:space="preserve"> </w:t>
            </w:r>
            <w:r w:rsidRPr="00641B1F">
              <w:rPr>
                <w:rFonts w:ascii="Cambria" w:eastAsia="Cambria" w:hAnsi="Cambria" w:cs="Cambria"/>
                <w:color w:val="000000"/>
                <w:lang w:val="es-ES"/>
              </w:rPr>
              <w:t xml:space="preserve">un Periodo de Riesgo MEE en la Confirmación de la correspondiente Operación pero la Fecha de Entrega cae fuera del Periodo de Riesgo MEE, la Parte Receptora podrá resolver las obligaciones de las Partes bajo el apartado de </w:t>
            </w:r>
            <w:r w:rsidRPr="005E0C53">
              <w:rPr>
                <w:rFonts w:ascii="Cambria" w:eastAsia="Cambria" w:hAnsi="Cambria" w:cs="Cambria"/>
                <w:i/>
                <w:iCs/>
                <w:color w:val="000000"/>
                <w:lang w:val="es-ES"/>
              </w:rPr>
              <w:t xml:space="preserve">"Liquidación Física" </w:t>
            </w:r>
            <w:r w:rsidRPr="00641B1F">
              <w:rPr>
                <w:rFonts w:ascii="Cambria" w:eastAsia="Cambria" w:hAnsi="Cambria" w:cs="Cambria"/>
                <w:color w:val="000000"/>
                <w:lang w:val="es-ES"/>
              </w:rPr>
              <w:t xml:space="preserve">anterior, notificando de ello por escrito a la Parte Transmitente, quien deberá abonar a la Parte Receptora un importe calculado de conformidad con el apartado primero de la definición de </w:t>
            </w:r>
            <w:r w:rsidRPr="005E0C53">
              <w:rPr>
                <w:rFonts w:ascii="Cambria" w:eastAsia="Cambria" w:hAnsi="Cambria" w:cs="Cambria"/>
                <w:i/>
                <w:iCs/>
                <w:color w:val="000000"/>
                <w:lang w:val="es-ES"/>
              </w:rPr>
              <w:t>"Costes de Sustitución de la Parte Receptora"</w:t>
            </w:r>
            <w:r w:rsidRPr="00641B1F">
              <w:rPr>
                <w:rFonts w:ascii="Cambria" w:eastAsia="Cambria" w:hAnsi="Cambria" w:cs="Cambria"/>
                <w:color w:val="000000"/>
                <w:lang w:val="es-ES"/>
              </w:rPr>
              <w:t xml:space="preserve"> (si el importe es positivo), el primer Día Hábil posterior a la Fecha de Entrega Final. </w:t>
            </w:r>
          </w:p>
          <w:p w14:paraId="4CC8D2C5" w14:textId="77777777" w:rsidR="00424634" w:rsidRPr="00641B1F" w:rsidRDefault="00424634" w:rsidP="00641B1F">
            <w:pPr>
              <w:spacing w:after="120"/>
              <w:ind w:left="455"/>
              <w:jc w:val="both"/>
              <w:rPr>
                <w:rFonts w:ascii="Cambria" w:eastAsia="Cambria" w:hAnsi="Cambria" w:cs="Cambria"/>
                <w:color w:val="000000"/>
                <w:lang w:val="es-ES"/>
              </w:rPr>
            </w:pPr>
            <w:r w:rsidRPr="00641B1F">
              <w:rPr>
                <w:rFonts w:ascii="Cambria" w:eastAsia="Cambria" w:hAnsi="Cambria" w:cs="Cambria"/>
                <w:color w:val="000000"/>
                <w:lang w:val="es-ES"/>
              </w:rPr>
              <w:t>Dicho importe será ajustado para tener en cuenta cualquier importe pagado anteriormente por la Parte Receptora a la Parte Transmitente (que, a efectos aclaratorios, no incluirá la Prima pagada por el Comprador en relación con una Operación de Opciones) en virtud de la Operación correspondiente.</w:t>
            </w:r>
          </w:p>
          <w:p w14:paraId="64B12687" w14:textId="64A558C9" w:rsidR="00E47597" w:rsidRDefault="00424634" w:rsidP="00D85F3C">
            <w:pPr>
              <w:pStyle w:val="Prrafodelista"/>
              <w:numPr>
                <w:ilvl w:val="0"/>
                <w:numId w:val="37"/>
              </w:numPr>
              <w:pBdr>
                <w:top w:val="nil"/>
                <w:left w:val="nil"/>
                <w:bottom w:val="nil"/>
                <w:right w:val="nil"/>
                <w:between w:val="nil"/>
              </w:pBd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el caso de que se haya especificado que aplica “Multa por Exceso de Emisiones” y, si se ha especificado un Periodo de Riesgo MEE en la Confirmación de la correspondiente Operación, la Fecha de Entrega cae dentro del Periodo de Riesgo MEE especificado, la Parte Receptora podrá resolver las obligaciones de las Partes bajo el apartado de </w:t>
            </w:r>
            <w:r w:rsidRPr="00D85F3C">
              <w:rPr>
                <w:rFonts w:ascii="Cambria" w:eastAsia="Cambria" w:hAnsi="Cambria" w:cs="Cambria"/>
                <w:i/>
                <w:iCs/>
                <w:color w:val="000000"/>
                <w:lang w:val="es-ES"/>
              </w:rPr>
              <w:t>"Liquidación Física"</w:t>
            </w:r>
            <w:r w:rsidRPr="00641B1F">
              <w:rPr>
                <w:rFonts w:ascii="Cambria" w:eastAsia="Cambria" w:hAnsi="Cambria" w:cs="Cambria"/>
                <w:color w:val="000000"/>
                <w:lang w:val="es-ES"/>
              </w:rPr>
              <w:t xml:space="preserve"> anterior, notificando de ello por escrito a la Parte Transmitente, en cuyo caso la Parte Transmitente deberá abonar a la Parte Receptora un importe calculado de conformidad con el apartado segundo de la definición de </w:t>
            </w:r>
            <w:r w:rsidRPr="005E0C53">
              <w:rPr>
                <w:rFonts w:ascii="Cambria" w:eastAsia="Cambria" w:hAnsi="Cambria" w:cs="Cambria"/>
                <w:i/>
                <w:iCs/>
                <w:color w:val="000000"/>
                <w:lang w:val="es-ES"/>
              </w:rPr>
              <w:t>"Costes de Sustitución de la Parte Receptora"</w:t>
            </w:r>
            <w:r w:rsidRPr="00641B1F">
              <w:rPr>
                <w:rFonts w:ascii="Cambria" w:eastAsia="Cambria" w:hAnsi="Cambria" w:cs="Cambria"/>
                <w:color w:val="000000"/>
                <w:lang w:val="es-ES"/>
              </w:rPr>
              <w:t xml:space="preserve"> (si el importe es positivo). Dicho importe deberá abonarse</w:t>
            </w:r>
            <w:r w:rsidR="00E47597">
              <w:rPr>
                <w:rFonts w:ascii="Cambria" w:eastAsia="Cambria" w:hAnsi="Cambria" w:cs="Cambria"/>
                <w:color w:val="000000"/>
                <w:lang w:val="es-ES"/>
              </w:rPr>
              <w:t>:</w:t>
            </w:r>
            <w:r w:rsidRPr="00641B1F">
              <w:rPr>
                <w:rFonts w:ascii="Cambria" w:eastAsia="Cambria" w:hAnsi="Cambria" w:cs="Cambria"/>
                <w:color w:val="000000"/>
                <w:lang w:val="es-ES"/>
              </w:rPr>
              <w:t xml:space="preserve"> </w:t>
            </w:r>
          </w:p>
          <w:p w14:paraId="7894AF54" w14:textId="27B711D3" w:rsidR="00E47597" w:rsidRDefault="00424634" w:rsidP="00D85F3C">
            <w:pPr>
              <w:pStyle w:val="Prrafodelista"/>
              <w:numPr>
                <w:ilvl w:val="0"/>
                <w:numId w:val="57"/>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el primer Día Hábil posterior a la fecha en que la Parte Receptora pueda efectuar una Adquisición (que podrá ser una Adquisición por menos de la </w:t>
            </w:r>
            <w:r w:rsidRPr="002F4BF6">
              <w:rPr>
                <w:rFonts w:ascii="Cambria" w:eastAsia="Cambria" w:hAnsi="Cambria" w:cs="Cambria"/>
                <w:color w:val="000000"/>
                <w:lang w:val="es-ES"/>
              </w:rPr>
              <w:t xml:space="preserve">totalidad de los Derechos de Emisión No Entregados), siempre y cuando los apartados </w:t>
            </w:r>
            <w:r w:rsidR="00544AC9" w:rsidRPr="00034784">
              <w:rPr>
                <w:rFonts w:ascii="Cambria" w:eastAsia="Cambria" w:hAnsi="Cambria" w:cs="Cambria"/>
                <w:i/>
                <w:iCs/>
                <w:color w:val="000000"/>
                <w:lang w:val="es-ES"/>
              </w:rPr>
              <w:fldChar w:fldCharType="begin"/>
            </w:r>
            <w:r w:rsidR="00544AC9" w:rsidRPr="00034784">
              <w:rPr>
                <w:rFonts w:ascii="Cambria" w:eastAsia="Cambria" w:hAnsi="Cambria" w:cs="Cambria"/>
                <w:i/>
                <w:iCs/>
                <w:color w:val="000000"/>
                <w:lang w:val="es-ES"/>
              </w:rPr>
              <w:instrText xml:space="preserve"> REF _Ref155705306 \r \h </w:instrText>
            </w:r>
            <w:r w:rsidR="004C480D" w:rsidRPr="00034784">
              <w:rPr>
                <w:rFonts w:ascii="Cambria" w:eastAsia="Cambria" w:hAnsi="Cambria" w:cs="Cambria"/>
                <w:i/>
                <w:iCs/>
                <w:color w:val="000000"/>
                <w:lang w:val="es-ES"/>
              </w:rPr>
              <w:instrText xml:space="preserve"> \* MERGEFORMAT </w:instrText>
            </w:r>
            <w:r w:rsidR="00544AC9" w:rsidRPr="00034784">
              <w:rPr>
                <w:rFonts w:ascii="Cambria" w:eastAsia="Cambria" w:hAnsi="Cambria" w:cs="Cambria"/>
                <w:i/>
                <w:iCs/>
                <w:color w:val="000000"/>
                <w:lang w:val="es-ES"/>
              </w:rPr>
            </w:r>
            <w:r w:rsidR="00544AC9" w:rsidRPr="00034784">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(2)</w:t>
            </w:r>
            <w:r w:rsidR="00544AC9" w:rsidRPr="00034784">
              <w:rPr>
                <w:rFonts w:ascii="Cambria" w:eastAsia="Cambria" w:hAnsi="Cambria" w:cs="Cambria"/>
                <w:i/>
                <w:iCs/>
                <w:color w:val="000000"/>
                <w:lang w:val="es-ES"/>
              </w:rPr>
              <w:fldChar w:fldCharType="end"/>
            </w:r>
            <w:r w:rsidR="00544AC9" w:rsidRPr="00034784">
              <w:rPr>
                <w:rFonts w:ascii="Cambria" w:eastAsia="Cambria" w:hAnsi="Cambria" w:cs="Cambria"/>
                <w:i/>
                <w:iCs/>
                <w:color w:val="000000"/>
                <w:lang w:val="es-ES"/>
              </w:rPr>
              <w:fldChar w:fldCharType="begin"/>
            </w:r>
            <w:r w:rsidR="00544AC9" w:rsidRPr="00034784">
              <w:rPr>
                <w:rFonts w:ascii="Cambria" w:eastAsia="Cambria" w:hAnsi="Cambria" w:cs="Cambria"/>
                <w:i/>
                <w:iCs/>
                <w:color w:val="000000"/>
                <w:lang w:val="es-ES"/>
              </w:rPr>
              <w:instrText xml:space="preserve"> REF _Ref155705347 \r \h </w:instrText>
            </w:r>
            <w:r w:rsidR="004C480D" w:rsidRPr="00034784">
              <w:rPr>
                <w:rFonts w:ascii="Cambria" w:eastAsia="Cambria" w:hAnsi="Cambria" w:cs="Cambria"/>
                <w:i/>
                <w:iCs/>
                <w:color w:val="000000"/>
                <w:lang w:val="es-ES"/>
              </w:rPr>
              <w:instrText xml:space="preserve"> \* MERGEFORMAT </w:instrText>
            </w:r>
            <w:r w:rsidR="00544AC9" w:rsidRPr="00034784">
              <w:rPr>
                <w:rFonts w:ascii="Cambria" w:eastAsia="Cambria" w:hAnsi="Cambria" w:cs="Cambria"/>
                <w:i/>
                <w:iCs/>
                <w:color w:val="000000"/>
                <w:lang w:val="es-ES"/>
              </w:rPr>
            </w:r>
            <w:r w:rsidR="00544AC9" w:rsidRPr="00034784">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(A)</w:t>
            </w:r>
            <w:r w:rsidR="00544AC9" w:rsidRPr="00034784">
              <w:rPr>
                <w:rFonts w:ascii="Cambria" w:eastAsia="Cambria" w:hAnsi="Cambria" w:cs="Cambria"/>
                <w:i/>
                <w:iCs/>
                <w:color w:val="000000"/>
                <w:lang w:val="es-ES"/>
              </w:rPr>
              <w:fldChar w:fldCharType="end"/>
            </w:r>
            <w:r w:rsidR="004C480D" w:rsidRPr="00034784">
              <w:rPr>
                <w:rFonts w:ascii="Cambria" w:eastAsia="Cambria" w:hAnsi="Cambria" w:cs="Cambria"/>
                <w:i/>
                <w:iCs/>
                <w:color w:val="000000"/>
                <w:lang w:val="es-ES"/>
              </w:rPr>
              <w:fldChar w:fldCharType="begin"/>
            </w:r>
            <w:r w:rsidR="004C480D" w:rsidRPr="00034784">
              <w:rPr>
                <w:rFonts w:ascii="Cambria" w:eastAsia="Cambria" w:hAnsi="Cambria" w:cs="Cambria"/>
                <w:i/>
                <w:iCs/>
                <w:color w:val="000000"/>
                <w:lang w:val="es-ES"/>
              </w:rPr>
              <w:instrText xml:space="preserve"> REF _Ref155706211 \r \h </w:instrText>
            </w:r>
            <w:r w:rsidR="002F4BF6" w:rsidRPr="00034784">
              <w:rPr>
                <w:rFonts w:ascii="Cambria" w:eastAsia="Cambria" w:hAnsi="Cambria" w:cs="Cambria"/>
                <w:i/>
                <w:iCs/>
                <w:color w:val="000000"/>
                <w:lang w:val="es-ES"/>
              </w:rPr>
              <w:instrText xml:space="preserve"> \* MERGEFORMAT </w:instrText>
            </w:r>
            <w:r w:rsidR="004C480D" w:rsidRPr="00034784">
              <w:rPr>
                <w:rFonts w:ascii="Cambria" w:eastAsia="Cambria" w:hAnsi="Cambria" w:cs="Cambria"/>
                <w:i/>
                <w:iCs/>
                <w:color w:val="000000"/>
                <w:lang w:val="es-ES"/>
              </w:rPr>
            </w:r>
            <w:r w:rsidR="004C480D" w:rsidRPr="00034784">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(I)</w:t>
            </w:r>
            <w:r w:rsidR="004C480D" w:rsidRPr="00034784">
              <w:rPr>
                <w:rFonts w:ascii="Cambria" w:eastAsia="Cambria" w:hAnsi="Cambria" w:cs="Cambria"/>
                <w:i/>
                <w:iCs/>
                <w:color w:val="000000"/>
                <w:lang w:val="es-ES"/>
              </w:rPr>
              <w:fldChar w:fldCharType="end"/>
            </w:r>
            <w:r w:rsidR="004C480D" w:rsidRPr="002F4BF6">
              <w:rPr>
                <w:rFonts w:ascii="Cambria" w:eastAsia="Cambria" w:hAnsi="Cambria" w:cs="Cambria"/>
                <w:color w:val="000000"/>
                <w:lang w:val="es-ES"/>
              </w:rPr>
              <w:t xml:space="preserve"> </w:t>
            </w:r>
            <w:r w:rsidRPr="002F4BF6">
              <w:rPr>
                <w:rFonts w:ascii="Cambria" w:eastAsia="Cambria" w:hAnsi="Cambria" w:cs="Cambria"/>
                <w:color w:val="000000"/>
                <w:lang w:val="es-ES"/>
              </w:rPr>
              <w:t xml:space="preserve">o </w:t>
            </w:r>
            <w:r w:rsidR="004C480D" w:rsidRPr="00034784">
              <w:rPr>
                <w:rFonts w:ascii="Cambria" w:eastAsia="Cambria" w:hAnsi="Cambria" w:cs="Cambria"/>
                <w:i/>
                <w:iCs/>
                <w:color w:val="000000"/>
                <w:lang w:val="es-ES"/>
              </w:rPr>
              <w:fldChar w:fldCharType="begin"/>
            </w:r>
            <w:r w:rsidR="004C480D" w:rsidRPr="00034784">
              <w:rPr>
                <w:rFonts w:ascii="Cambria" w:eastAsia="Cambria" w:hAnsi="Cambria" w:cs="Cambria"/>
                <w:i/>
                <w:iCs/>
                <w:color w:val="000000"/>
                <w:lang w:val="es-ES"/>
              </w:rPr>
              <w:instrText xml:space="preserve"> REF _Ref155705306 \r \h  \* MERGEFORMAT </w:instrText>
            </w:r>
            <w:r w:rsidR="004C480D" w:rsidRPr="00034784">
              <w:rPr>
                <w:rFonts w:ascii="Cambria" w:eastAsia="Cambria" w:hAnsi="Cambria" w:cs="Cambria"/>
                <w:i/>
                <w:iCs/>
                <w:color w:val="000000"/>
                <w:lang w:val="es-ES"/>
              </w:rPr>
            </w:r>
            <w:r w:rsidR="004C480D" w:rsidRPr="00034784">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(2)</w:t>
            </w:r>
            <w:r w:rsidR="004C480D" w:rsidRPr="00034784">
              <w:rPr>
                <w:rFonts w:ascii="Cambria" w:eastAsia="Cambria" w:hAnsi="Cambria" w:cs="Cambria"/>
                <w:i/>
                <w:iCs/>
                <w:color w:val="000000"/>
                <w:lang w:val="es-ES"/>
              </w:rPr>
              <w:fldChar w:fldCharType="end"/>
            </w:r>
            <w:r w:rsidR="004C480D" w:rsidRPr="00034784">
              <w:rPr>
                <w:rFonts w:ascii="Cambria" w:eastAsia="Cambria" w:hAnsi="Cambria" w:cs="Cambria"/>
                <w:i/>
                <w:iCs/>
                <w:color w:val="000000"/>
                <w:lang w:val="es-ES"/>
              </w:rPr>
              <w:fldChar w:fldCharType="begin"/>
            </w:r>
            <w:r w:rsidR="004C480D" w:rsidRPr="00034784">
              <w:rPr>
                <w:rFonts w:ascii="Cambria" w:eastAsia="Cambria" w:hAnsi="Cambria" w:cs="Cambria"/>
                <w:i/>
                <w:iCs/>
                <w:color w:val="000000"/>
                <w:lang w:val="es-ES"/>
              </w:rPr>
              <w:instrText xml:space="preserve"> REF _Ref155705347 \r \h  \* MERGEFORMAT </w:instrText>
            </w:r>
            <w:r w:rsidR="004C480D" w:rsidRPr="00034784">
              <w:rPr>
                <w:rFonts w:ascii="Cambria" w:eastAsia="Cambria" w:hAnsi="Cambria" w:cs="Cambria"/>
                <w:i/>
                <w:iCs/>
                <w:color w:val="000000"/>
                <w:lang w:val="es-ES"/>
              </w:rPr>
            </w:r>
            <w:r w:rsidR="004C480D" w:rsidRPr="00034784">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(A)</w:t>
            </w:r>
            <w:r w:rsidR="004C480D" w:rsidRPr="00034784">
              <w:rPr>
                <w:rFonts w:ascii="Cambria" w:eastAsia="Cambria" w:hAnsi="Cambria" w:cs="Cambria"/>
                <w:i/>
                <w:iCs/>
                <w:color w:val="000000"/>
                <w:lang w:val="es-ES"/>
              </w:rPr>
              <w:fldChar w:fldCharType="end"/>
            </w:r>
            <w:r w:rsidR="00BC678B" w:rsidRPr="00034784">
              <w:rPr>
                <w:rFonts w:ascii="Cambria" w:eastAsia="Cambria" w:hAnsi="Cambria" w:cs="Cambria"/>
                <w:i/>
                <w:iCs/>
                <w:color w:val="000000"/>
                <w:lang w:val="es-ES"/>
              </w:rPr>
              <w:fldChar w:fldCharType="begin"/>
            </w:r>
            <w:r w:rsidR="00BC678B" w:rsidRPr="00034784">
              <w:rPr>
                <w:rFonts w:ascii="Cambria" w:eastAsia="Cambria" w:hAnsi="Cambria" w:cs="Cambria"/>
                <w:i/>
                <w:iCs/>
                <w:color w:val="000000"/>
                <w:lang w:val="es-ES"/>
              </w:rPr>
              <w:instrText xml:space="preserve"> REF _Ref155859968 \r \h </w:instrText>
            </w:r>
            <w:r w:rsidR="002F4BF6" w:rsidRPr="00034784">
              <w:rPr>
                <w:rFonts w:ascii="Cambria" w:eastAsia="Cambria" w:hAnsi="Cambria" w:cs="Cambria"/>
                <w:i/>
                <w:iCs/>
                <w:color w:val="000000"/>
                <w:lang w:val="es-ES"/>
              </w:rPr>
              <w:instrText xml:space="preserve"> \* MERGEFORMAT </w:instrText>
            </w:r>
            <w:r w:rsidR="00BC678B" w:rsidRPr="00034784">
              <w:rPr>
                <w:rFonts w:ascii="Cambria" w:eastAsia="Cambria" w:hAnsi="Cambria" w:cs="Cambria"/>
                <w:i/>
                <w:iCs/>
                <w:color w:val="000000"/>
                <w:lang w:val="es-ES"/>
              </w:rPr>
            </w:r>
            <w:r w:rsidR="00BC678B" w:rsidRPr="00034784">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(II)</w:t>
            </w:r>
            <w:r w:rsidR="00BC678B" w:rsidRPr="00034784">
              <w:rPr>
                <w:rFonts w:ascii="Cambria" w:eastAsia="Cambria" w:hAnsi="Cambria" w:cs="Cambria"/>
                <w:i/>
                <w:iCs/>
                <w:color w:val="000000"/>
                <w:lang w:val="es-ES"/>
              </w:rPr>
              <w:fldChar w:fldCharType="end"/>
            </w:r>
            <w:r w:rsidR="00BC678B" w:rsidRPr="00034784">
              <w:rPr>
                <w:rFonts w:ascii="Cambria" w:eastAsia="Cambria" w:hAnsi="Cambria" w:cs="Cambria"/>
                <w:i/>
                <w:iCs/>
                <w:color w:val="000000"/>
                <w:lang w:val="es-ES"/>
              </w:rPr>
              <w:fldChar w:fldCharType="begin"/>
            </w:r>
            <w:r w:rsidR="00BC678B" w:rsidRPr="00034784">
              <w:rPr>
                <w:rFonts w:ascii="Cambria" w:eastAsia="Cambria" w:hAnsi="Cambria" w:cs="Cambria"/>
                <w:i/>
                <w:iCs/>
                <w:color w:val="000000"/>
                <w:lang w:val="es-ES"/>
              </w:rPr>
              <w:instrText xml:space="preserve"> REF _Ref155859977 \r \h </w:instrText>
            </w:r>
            <w:r w:rsidR="002F4BF6" w:rsidRPr="00034784">
              <w:rPr>
                <w:rFonts w:ascii="Cambria" w:eastAsia="Cambria" w:hAnsi="Cambria" w:cs="Cambria"/>
                <w:i/>
                <w:iCs/>
                <w:color w:val="000000"/>
                <w:lang w:val="es-ES"/>
              </w:rPr>
              <w:instrText xml:space="preserve"> \* MERGEFORMAT </w:instrText>
            </w:r>
            <w:r w:rsidR="00BC678B" w:rsidRPr="00034784">
              <w:rPr>
                <w:rFonts w:ascii="Cambria" w:eastAsia="Cambria" w:hAnsi="Cambria" w:cs="Cambria"/>
                <w:i/>
                <w:iCs/>
                <w:color w:val="000000"/>
                <w:lang w:val="es-ES"/>
              </w:rPr>
            </w:r>
            <w:r w:rsidR="00BC678B" w:rsidRPr="00034784">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(X)</w:t>
            </w:r>
            <w:r w:rsidR="00BC678B" w:rsidRPr="00034784">
              <w:rPr>
                <w:rFonts w:ascii="Cambria" w:eastAsia="Cambria" w:hAnsi="Cambria" w:cs="Cambria"/>
                <w:i/>
                <w:iCs/>
                <w:color w:val="000000"/>
                <w:lang w:val="es-ES"/>
              </w:rPr>
              <w:fldChar w:fldCharType="end"/>
            </w:r>
            <w:r w:rsidR="00203AD0" w:rsidRPr="002F4BF6">
              <w:rPr>
                <w:rFonts w:ascii="Cambria" w:eastAsia="Cambria" w:hAnsi="Cambria" w:cs="Cambria"/>
                <w:color w:val="000000"/>
                <w:lang w:val="es-ES"/>
              </w:rPr>
              <w:t xml:space="preserve"> </w:t>
            </w:r>
            <w:r w:rsidRPr="002F4BF6">
              <w:rPr>
                <w:rFonts w:ascii="Cambria" w:eastAsia="Cambria" w:hAnsi="Cambria" w:cs="Cambria"/>
                <w:color w:val="000000"/>
                <w:lang w:val="es-ES"/>
              </w:rPr>
              <w:t xml:space="preserve">de la definición de </w:t>
            </w:r>
            <w:r w:rsidRPr="005E0C53">
              <w:rPr>
                <w:rFonts w:ascii="Cambria" w:eastAsia="Cambria" w:hAnsi="Cambria" w:cs="Cambria"/>
                <w:i/>
                <w:iCs/>
                <w:color w:val="000000"/>
                <w:lang w:val="es-ES"/>
              </w:rPr>
              <w:t>"Costes de Sustitución de la Parte Receptora"</w:t>
            </w:r>
            <w:r w:rsidRPr="002F4BF6">
              <w:rPr>
                <w:rFonts w:ascii="Cambria" w:eastAsia="Cambria" w:hAnsi="Cambria" w:cs="Cambria"/>
                <w:color w:val="000000"/>
                <w:lang w:val="es-ES"/>
              </w:rPr>
              <w:t xml:space="preserve"> sean aplicables, o </w:t>
            </w:r>
          </w:p>
          <w:p w14:paraId="13A7FCCF" w14:textId="603E0B59" w:rsidR="00424634" w:rsidRPr="00641B1F" w:rsidRDefault="00424634" w:rsidP="00D85F3C">
            <w:pPr>
              <w:pStyle w:val="Prrafodelista"/>
              <w:numPr>
                <w:ilvl w:val="0"/>
                <w:numId w:val="57"/>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2F4BF6">
              <w:rPr>
                <w:rFonts w:ascii="Cambria" w:eastAsia="Cambria" w:hAnsi="Cambria" w:cs="Cambria"/>
                <w:color w:val="000000"/>
                <w:lang w:val="es-ES"/>
              </w:rPr>
              <w:t xml:space="preserve">en la fecha que sea el primer Día Hábil siguiente a la fecha en que la Parte Receptora pueda efectuar una adquisición de Derechos de Emisión UE de conformidad con lo dispuesto en el apartado </w:t>
            </w:r>
            <w:r w:rsidR="00203AD0" w:rsidRPr="00034784">
              <w:rPr>
                <w:rFonts w:ascii="Cambria" w:eastAsia="Cambria" w:hAnsi="Cambria" w:cs="Cambria"/>
                <w:i/>
                <w:iCs/>
                <w:color w:val="000000"/>
                <w:lang w:val="es-ES"/>
              </w:rPr>
              <w:fldChar w:fldCharType="begin"/>
            </w:r>
            <w:r w:rsidR="00203AD0" w:rsidRPr="00034784">
              <w:rPr>
                <w:rFonts w:ascii="Cambria" w:eastAsia="Cambria" w:hAnsi="Cambria" w:cs="Cambria"/>
                <w:i/>
                <w:iCs/>
                <w:color w:val="000000"/>
                <w:lang w:val="es-ES"/>
              </w:rPr>
              <w:instrText xml:space="preserve"> REF _Ref155705306 \r \h  \* MERGEFORMAT </w:instrText>
            </w:r>
            <w:r w:rsidR="00203AD0" w:rsidRPr="00034784">
              <w:rPr>
                <w:rFonts w:ascii="Cambria" w:eastAsia="Cambria" w:hAnsi="Cambria" w:cs="Cambria"/>
                <w:i/>
                <w:iCs/>
                <w:color w:val="000000"/>
                <w:lang w:val="es-ES"/>
              </w:rPr>
            </w:r>
            <w:r w:rsidR="00203AD0" w:rsidRPr="00034784">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(2)</w:t>
            </w:r>
            <w:r w:rsidR="00203AD0" w:rsidRPr="00034784">
              <w:rPr>
                <w:rFonts w:ascii="Cambria" w:eastAsia="Cambria" w:hAnsi="Cambria" w:cs="Cambria"/>
                <w:i/>
                <w:iCs/>
                <w:color w:val="000000"/>
                <w:lang w:val="es-ES"/>
              </w:rPr>
              <w:fldChar w:fldCharType="end"/>
            </w:r>
            <w:r w:rsidR="00203AD0" w:rsidRPr="00034784">
              <w:rPr>
                <w:rFonts w:ascii="Cambria" w:eastAsia="Cambria" w:hAnsi="Cambria" w:cs="Cambria"/>
                <w:i/>
                <w:iCs/>
                <w:color w:val="000000"/>
                <w:lang w:val="es-ES"/>
              </w:rPr>
              <w:fldChar w:fldCharType="begin"/>
            </w:r>
            <w:r w:rsidR="00203AD0" w:rsidRPr="00034784">
              <w:rPr>
                <w:rFonts w:ascii="Cambria" w:eastAsia="Cambria" w:hAnsi="Cambria" w:cs="Cambria"/>
                <w:i/>
                <w:iCs/>
                <w:color w:val="000000"/>
                <w:lang w:val="es-ES"/>
              </w:rPr>
              <w:instrText xml:space="preserve"> REF _Ref155705347 \r \h  \* MERGEFORMAT </w:instrText>
            </w:r>
            <w:r w:rsidR="00203AD0" w:rsidRPr="00034784">
              <w:rPr>
                <w:rFonts w:ascii="Cambria" w:eastAsia="Cambria" w:hAnsi="Cambria" w:cs="Cambria"/>
                <w:i/>
                <w:iCs/>
                <w:color w:val="000000"/>
                <w:lang w:val="es-ES"/>
              </w:rPr>
            </w:r>
            <w:r w:rsidR="00203AD0" w:rsidRPr="00034784">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(A)</w:t>
            </w:r>
            <w:r w:rsidR="00203AD0" w:rsidRPr="00034784">
              <w:rPr>
                <w:rFonts w:ascii="Cambria" w:eastAsia="Cambria" w:hAnsi="Cambria" w:cs="Cambria"/>
                <w:i/>
                <w:iCs/>
                <w:color w:val="000000"/>
                <w:lang w:val="es-ES"/>
              </w:rPr>
              <w:fldChar w:fldCharType="end"/>
            </w:r>
            <w:r w:rsidR="00203AD0" w:rsidRPr="00034784">
              <w:rPr>
                <w:rFonts w:ascii="Cambria" w:eastAsia="Cambria" w:hAnsi="Cambria" w:cs="Cambria"/>
                <w:i/>
                <w:iCs/>
                <w:color w:val="000000"/>
                <w:lang w:val="es-ES"/>
              </w:rPr>
              <w:fldChar w:fldCharType="begin"/>
            </w:r>
            <w:r w:rsidR="00203AD0" w:rsidRPr="00034784">
              <w:rPr>
                <w:rFonts w:ascii="Cambria" w:eastAsia="Cambria" w:hAnsi="Cambria" w:cs="Cambria"/>
                <w:i/>
                <w:iCs/>
                <w:color w:val="000000"/>
                <w:lang w:val="es-ES"/>
              </w:rPr>
              <w:instrText xml:space="preserve"> REF _Ref155859968 \r \h </w:instrText>
            </w:r>
            <w:r w:rsidR="002F4BF6" w:rsidRPr="00034784">
              <w:rPr>
                <w:rFonts w:ascii="Cambria" w:eastAsia="Cambria" w:hAnsi="Cambria" w:cs="Cambria"/>
                <w:i/>
                <w:iCs/>
                <w:color w:val="000000"/>
                <w:lang w:val="es-ES"/>
              </w:rPr>
              <w:instrText xml:space="preserve"> \* MERGEFORMAT </w:instrText>
            </w:r>
            <w:r w:rsidR="00203AD0" w:rsidRPr="00034784">
              <w:rPr>
                <w:rFonts w:ascii="Cambria" w:eastAsia="Cambria" w:hAnsi="Cambria" w:cs="Cambria"/>
                <w:i/>
                <w:iCs/>
                <w:color w:val="000000"/>
                <w:lang w:val="es-ES"/>
              </w:rPr>
            </w:r>
            <w:r w:rsidR="00203AD0" w:rsidRPr="00034784">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(II)</w:t>
            </w:r>
            <w:r w:rsidR="00203AD0" w:rsidRPr="00034784">
              <w:rPr>
                <w:rFonts w:ascii="Cambria" w:eastAsia="Cambria" w:hAnsi="Cambria" w:cs="Cambria"/>
                <w:i/>
                <w:iCs/>
                <w:color w:val="000000"/>
                <w:lang w:val="es-ES"/>
              </w:rPr>
              <w:fldChar w:fldCharType="end"/>
            </w:r>
            <w:r w:rsidR="00203AD0" w:rsidRPr="00034784">
              <w:rPr>
                <w:rFonts w:ascii="Cambria" w:eastAsia="Cambria" w:hAnsi="Cambria" w:cs="Cambria"/>
                <w:i/>
                <w:iCs/>
                <w:color w:val="000000"/>
                <w:lang w:val="es-ES"/>
              </w:rPr>
              <w:fldChar w:fldCharType="begin"/>
            </w:r>
            <w:r w:rsidR="00203AD0" w:rsidRPr="00034784">
              <w:rPr>
                <w:rFonts w:ascii="Cambria" w:eastAsia="Cambria" w:hAnsi="Cambria" w:cs="Cambria"/>
                <w:i/>
                <w:iCs/>
                <w:color w:val="000000"/>
                <w:lang w:val="es-ES"/>
              </w:rPr>
              <w:instrText xml:space="preserve"> REF _Ref155860494 \r \h </w:instrText>
            </w:r>
            <w:r w:rsidR="002F4BF6" w:rsidRPr="00034784">
              <w:rPr>
                <w:rFonts w:ascii="Cambria" w:eastAsia="Cambria" w:hAnsi="Cambria" w:cs="Cambria"/>
                <w:i/>
                <w:iCs/>
                <w:color w:val="000000"/>
                <w:lang w:val="es-ES"/>
              </w:rPr>
              <w:instrText xml:space="preserve"> \* MERGEFORMAT </w:instrText>
            </w:r>
            <w:r w:rsidR="00203AD0" w:rsidRPr="00034784">
              <w:rPr>
                <w:rFonts w:ascii="Cambria" w:eastAsia="Cambria" w:hAnsi="Cambria" w:cs="Cambria"/>
                <w:i/>
                <w:iCs/>
                <w:color w:val="000000"/>
                <w:lang w:val="es-ES"/>
              </w:rPr>
            </w:r>
            <w:r w:rsidR="00203AD0" w:rsidRPr="00034784">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(Y)</w:t>
            </w:r>
            <w:r w:rsidR="00203AD0" w:rsidRPr="00034784">
              <w:rPr>
                <w:rFonts w:ascii="Cambria" w:eastAsia="Cambria" w:hAnsi="Cambria" w:cs="Cambria"/>
                <w:i/>
                <w:iCs/>
                <w:color w:val="000000"/>
                <w:lang w:val="es-ES"/>
              </w:rPr>
              <w:fldChar w:fldCharType="end"/>
            </w:r>
            <w:r w:rsidR="00203AD0" w:rsidRPr="002F4BF6">
              <w:rPr>
                <w:rFonts w:ascii="Cambria" w:eastAsia="Cambria" w:hAnsi="Cambria" w:cs="Cambria"/>
                <w:color w:val="000000"/>
                <w:lang w:val="es-ES"/>
              </w:rPr>
              <w:t xml:space="preserve"> </w:t>
            </w:r>
            <w:r w:rsidRPr="002F4BF6">
              <w:rPr>
                <w:rFonts w:ascii="Cambria" w:eastAsia="Cambria" w:hAnsi="Cambria" w:cs="Cambria"/>
                <w:color w:val="000000"/>
                <w:lang w:val="es-ES"/>
              </w:rPr>
              <w:t xml:space="preserve">de la definición de </w:t>
            </w:r>
            <w:r w:rsidRPr="005E0C53">
              <w:rPr>
                <w:rFonts w:ascii="Cambria" w:eastAsia="Cambria" w:hAnsi="Cambria" w:cs="Cambria"/>
                <w:i/>
                <w:iCs/>
                <w:color w:val="000000"/>
                <w:lang w:val="es-ES"/>
              </w:rPr>
              <w:t>"Costes de Sustitución de la Parte Receptora"</w:t>
            </w:r>
            <w:r w:rsidRPr="002F4BF6">
              <w:rPr>
                <w:rFonts w:ascii="Cambria" w:eastAsia="Cambria" w:hAnsi="Cambria" w:cs="Cambria"/>
                <w:color w:val="000000"/>
                <w:lang w:val="es-ES"/>
              </w:rPr>
              <w:t>, siempre y cuando dicho apartado sea de aplicación. Dicho importe será ajustado, en cualquiera de los casos, para</w:t>
            </w:r>
            <w:r w:rsidRPr="00641B1F">
              <w:rPr>
                <w:rFonts w:ascii="Cambria" w:eastAsia="Cambria" w:hAnsi="Cambria" w:cs="Cambria"/>
                <w:color w:val="000000"/>
                <w:lang w:val="es-ES"/>
              </w:rPr>
              <w:t xml:space="preserve"> tener en cuenta cualquier importe pagado por la Parte Receptora a la Parte Transmitente (que, a efectos aclaratorios, no incluirá la Prima pagada por el Comprador en relación con una Operación de Opciones) en virtud de la Operación.]</w:t>
            </w:r>
          </w:p>
          <w:p w14:paraId="3610394F" w14:textId="77777777" w:rsidR="003F7D89" w:rsidRPr="00641B1F" w:rsidRDefault="003F7D89" w:rsidP="00641B1F">
            <w:pPr>
              <w:pStyle w:val="Prrafodelista"/>
              <w:pBdr>
                <w:top w:val="nil"/>
                <w:left w:val="nil"/>
                <w:bottom w:val="nil"/>
                <w:right w:val="nil"/>
                <w:between w:val="nil"/>
              </w:pBdr>
              <w:spacing w:after="120"/>
              <w:ind w:left="455"/>
              <w:contextualSpacing w:val="0"/>
              <w:jc w:val="both"/>
              <w:rPr>
                <w:rFonts w:ascii="Cambria" w:eastAsia="Cambria" w:hAnsi="Cambria" w:cs="Cambria"/>
                <w:color w:val="000000"/>
                <w:lang w:val="es-ES"/>
              </w:rPr>
            </w:pPr>
          </w:p>
          <w:p w14:paraId="2E9A4AAC" w14:textId="55923486" w:rsidR="00424634" w:rsidRPr="00CB6843" w:rsidRDefault="00424634" w:rsidP="00641B1F">
            <w:pPr>
              <w:spacing w:after="120"/>
              <w:jc w:val="both"/>
              <w:rPr>
                <w:rFonts w:ascii="Cambria" w:eastAsia="Cambria" w:hAnsi="Cambria" w:cs="Cambria"/>
                <w:color w:val="000000"/>
                <w:lang w:val="es-ES"/>
              </w:rPr>
            </w:pPr>
            <w:r w:rsidRPr="005A41AB">
              <w:rPr>
                <w:rFonts w:ascii="Cambria" w:eastAsia="Cambria" w:hAnsi="Cambria" w:cs="Cambria"/>
                <w:color w:val="000000"/>
                <w:lang w:val="es-ES"/>
              </w:rPr>
              <w:t>[OPCIÓN 3:  APLICA "Incumplimiento en la Entrega (Método Alternativo)</w:t>
            </w:r>
            <w:r w:rsidRPr="00CB6843">
              <w:rPr>
                <w:rFonts w:ascii="Cambria" w:eastAsia="Cambria" w:hAnsi="Cambria" w:cs="Cambria"/>
                <w:color w:val="000000"/>
                <w:lang w:val="es-ES"/>
              </w:rPr>
              <w:t xml:space="preserve">" </w:t>
            </w:r>
          </w:p>
          <w:p w14:paraId="0F64A3D2" w14:textId="77777777" w:rsidR="003F7D89" w:rsidRPr="00CB6843" w:rsidRDefault="003F7D89" w:rsidP="00641B1F">
            <w:pPr>
              <w:spacing w:after="120"/>
              <w:jc w:val="both"/>
              <w:rPr>
                <w:rFonts w:ascii="Cambria" w:eastAsia="Cambria" w:hAnsi="Cambria" w:cs="Cambria"/>
                <w:color w:val="000000"/>
                <w:lang w:val="es-ES"/>
              </w:rPr>
            </w:pPr>
          </w:p>
          <w:p w14:paraId="0347CB48" w14:textId="49E072BE" w:rsidR="00424634" w:rsidRPr="00641B1F" w:rsidRDefault="00424634" w:rsidP="00641B1F">
            <w:pPr>
              <w:spacing w:after="120"/>
              <w:jc w:val="both"/>
              <w:rPr>
                <w:rFonts w:ascii="Cambria" w:eastAsia="Cambria" w:hAnsi="Cambria" w:cs="Cambria"/>
                <w:color w:val="000000"/>
                <w:lang w:val="es-ES"/>
              </w:rPr>
            </w:pPr>
            <w:r w:rsidRPr="00CB6843">
              <w:rPr>
                <w:rFonts w:ascii="Cambria" w:eastAsia="Cambria" w:hAnsi="Cambria" w:cs="Cambria"/>
                <w:color w:val="000000"/>
                <w:lang w:val="es-ES"/>
              </w:rPr>
              <w:t>[</w:t>
            </w:r>
            <w:r w:rsidRPr="005A41AB">
              <w:rPr>
                <w:rFonts w:ascii="Cambria" w:eastAsia="Cambria" w:hAnsi="Cambria" w:cs="Cambria"/>
                <w:color w:val="000000"/>
                <w:lang w:val="es-ES"/>
              </w:rPr>
              <w:t xml:space="preserve">OPCIÓN 3.1. APLICA </w:t>
            </w:r>
            <w:r w:rsidR="00CB6843" w:rsidRPr="005A41AB">
              <w:rPr>
                <w:rFonts w:ascii="Cambria" w:eastAsia="Cambria" w:hAnsi="Cambria" w:cs="Cambria"/>
                <w:color w:val="000000"/>
                <w:lang w:val="es-ES"/>
              </w:rPr>
              <w:t>“Método Alternativo</w:t>
            </w:r>
            <w:r w:rsidR="00762D61">
              <w:rPr>
                <w:rFonts w:ascii="Cambria" w:eastAsia="Cambria" w:hAnsi="Cambria" w:cs="Cambria"/>
                <w:color w:val="000000"/>
                <w:lang w:val="es-ES"/>
              </w:rPr>
              <w:t>”</w:t>
            </w:r>
            <w:r w:rsidR="00CB6843" w:rsidRPr="005A41AB">
              <w:rPr>
                <w:rFonts w:ascii="Cambria" w:eastAsia="Cambria" w:hAnsi="Cambria" w:cs="Cambria"/>
                <w:color w:val="000000"/>
                <w:lang w:val="es-ES"/>
              </w:rPr>
              <w:t xml:space="preserve"> y</w:t>
            </w:r>
            <w:r w:rsidRPr="005A41AB">
              <w:rPr>
                <w:rFonts w:ascii="Cambria" w:eastAsia="Cambria" w:hAnsi="Cambria" w:cs="Cambria"/>
                <w:color w:val="000000"/>
                <w:lang w:val="es-ES"/>
              </w:rPr>
              <w:t xml:space="preserve"> NO APLICA </w:t>
            </w:r>
            <w:r w:rsidR="00CB6843" w:rsidRPr="005A41AB">
              <w:rPr>
                <w:rFonts w:ascii="Cambria" w:eastAsia="Cambria" w:hAnsi="Cambria" w:cs="Cambria"/>
                <w:color w:val="000000"/>
                <w:lang w:val="es-ES"/>
              </w:rPr>
              <w:t>“Multa por Exceso de Emisiones”</w:t>
            </w:r>
            <w:r w:rsidRPr="00CB6843">
              <w:rPr>
                <w:rFonts w:ascii="Cambria" w:eastAsia="Cambria" w:hAnsi="Cambria" w:cs="Cambria"/>
                <w:color w:val="000000"/>
                <w:lang w:val="es-ES"/>
              </w:rPr>
              <w:t>: En</w:t>
            </w:r>
            <w:r w:rsidRPr="00641B1F">
              <w:rPr>
                <w:rFonts w:ascii="Cambria" w:eastAsia="Cambria" w:hAnsi="Cambria" w:cs="Cambria"/>
                <w:color w:val="000000"/>
                <w:lang w:val="es-ES"/>
              </w:rPr>
              <w:t xml:space="preserve"> caso de que dicho incumplimiento no se subsane en o antes de la Fecha de Entrega Final, la Parte Transmitente deberá abonar a la Parte Receptora en el primer Día Hábil siguiente un importe calculado de conformidad con el apartado tercero de la definición de </w:t>
            </w:r>
            <w:r w:rsidRPr="005E0C53">
              <w:rPr>
                <w:rFonts w:ascii="Cambria" w:eastAsia="Cambria" w:hAnsi="Cambria" w:cs="Cambria"/>
                <w:i/>
                <w:iCs/>
                <w:color w:val="000000"/>
                <w:lang w:val="es-ES"/>
              </w:rPr>
              <w:t>"Costes de Sustitución de la Parte Receptora"</w:t>
            </w:r>
            <w:r w:rsidRPr="00641B1F">
              <w:rPr>
                <w:rFonts w:ascii="Cambria" w:eastAsia="Cambria" w:hAnsi="Cambria" w:cs="Cambria"/>
                <w:color w:val="000000"/>
                <w:lang w:val="es-ES"/>
              </w:rPr>
              <w:t xml:space="preserve"> (si el importe es positivo). Dicho importe será ajustado para tener en cuenta cualquier importe pagado anteriormente por la Parte Receptora a la Parte Transmitente (que, a efectos aclaratorios, no incluirá la Prima pagada por el Comprador en relación con una Operación de Opciones) en virtud de la Operación. Una vez pagado dicho importe, la obligación de entrega de los Derechos de Emisión a Entregar por la Parte Transmitente a la Parte Receptora se reputará cumplida en todos sus términos.]</w:t>
            </w:r>
          </w:p>
          <w:p w14:paraId="744E2853" w14:textId="77777777" w:rsidR="00424634" w:rsidRPr="00641B1F" w:rsidRDefault="00424634" w:rsidP="00641B1F">
            <w:pPr>
              <w:spacing w:after="120"/>
              <w:jc w:val="both"/>
              <w:rPr>
                <w:rFonts w:ascii="Cambria" w:hAnsi="Cambria"/>
                <w:lang w:val="es-ES"/>
              </w:rPr>
            </w:pPr>
          </w:p>
          <w:p w14:paraId="4073000C" w14:textId="6FC66EC6" w:rsidR="00424634" w:rsidRPr="00641B1F" w:rsidRDefault="00424634" w:rsidP="00641B1F">
            <w:pPr>
              <w:spacing w:after="120"/>
              <w:jc w:val="both"/>
              <w:rPr>
                <w:rFonts w:ascii="Cambria" w:eastAsia="Cambria" w:hAnsi="Cambria" w:cs="Cambria"/>
                <w:lang w:val="es-ES"/>
              </w:rPr>
            </w:pPr>
            <w:r w:rsidRPr="00CB6843">
              <w:rPr>
                <w:rFonts w:ascii="Cambria" w:eastAsia="Cambria" w:hAnsi="Cambria" w:cs="Cambria"/>
                <w:color w:val="000000"/>
                <w:lang w:val="es-ES"/>
              </w:rPr>
              <w:t>[</w:t>
            </w:r>
            <w:r w:rsidRPr="005A41AB">
              <w:rPr>
                <w:rFonts w:ascii="Cambria" w:eastAsia="Cambria" w:hAnsi="Cambria" w:cs="Cambria"/>
                <w:color w:val="000000"/>
                <w:lang w:val="es-ES"/>
              </w:rPr>
              <w:t xml:space="preserve">OPCIÓN 3.2. APLICA </w:t>
            </w:r>
            <w:r w:rsidR="00CB6843" w:rsidRPr="005A41AB">
              <w:rPr>
                <w:rFonts w:ascii="Cambria" w:eastAsia="Cambria" w:hAnsi="Cambria" w:cs="Cambria"/>
                <w:color w:val="000000"/>
                <w:lang w:val="es-ES"/>
              </w:rPr>
              <w:t xml:space="preserve">“Método Alternativo” </w:t>
            </w:r>
            <w:r w:rsidRPr="005A41AB">
              <w:rPr>
                <w:rFonts w:ascii="Cambria" w:eastAsia="Cambria" w:hAnsi="Cambria" w:cs="Cambria"/>
                <w:lang w:val="es-ES"/>
              </w:rPr>
              <w:t xml:space="preserve">Y APLICA </w:t>
            </w:r>
            <w:r w:rsidR="00CB6843" w:rsidRPr="005A41AB">
              <w:rPr>
                <w:rFonts w:ascii="Cambria" w:eastAsia="Cambria" w:hAnsi="Cambria" w:cs="Cambria"/>
                <w:lang w:val="es-ES"/>
              </w:rPr>
              <w:t>“Multa por Exceso de Emisiones”</w:t>
            </w:r>
            <w:r w:rsidRPr="005A41AB">
              <w:rPr>
                <w:rFonts w:ascii="Cambria" w:eastAsia="Cambria" w:hAnsi="Cambria" w:cs="Cambria"/>
                <w:lang w:val="es-ES"/>
              </w:rPr>
              <w:t>:</w:t>
            </w:r>
            <w:r w:rsidRPr="005A41AB">
              <w:rPr>
                <w:rFonts w:ascii="Cambria" w:eastAsia="Cambria" w:hAnsi="Cambria" w:cs="Cambria"/>
                <w:color w:val="000000"/>
                <w:lang w:val="es-ES"/>
              </w:rPr>
              <w:t xml:space="preserve"> </w:t>
            </w:r>
            <w:r w:rsidRPr="00641B1F">
              <w:rPr>
                <w:rFonts w:ascii="Cambria" w:eastAsia="Cambria" w:hAnsi="Cambria" w:cs="Cambria"/>
                <w:color w:val="000000"/>
                <w:lang w:val="es-ES"/>
              </w:rPr>
              <w:t>En caso de que dicho incumplimiento no se subsane en o antes de la Fecha de Entrega Final, si se ha especificado que aplica “Multa por Exceso de Emisiones</w:t>
            </w:r>
            <w:r w:rsidR="00CB6843">
              <w:rPr>
                <w:rFonts w:ascii="Cambria" w:eastAsia="Cambria" w:hAnsi="Cambria" w:cs="Cambria"/>
                <w:color w:val="000000"/>
                <w:lang w:val="es-ES"/>
              </w:rPr>
              <w:t>”</w:t>
            </w:r>
            <w:r w:rsidRPr="00641B1F">
              <w:rPr>
                <w:rFonts w:ascii="Cambria" w:eastAsia="Cambria" w:hAnsi="Cambria" w:cs="Cambria"/>
                <w:color w:val="000000"/>
                <w:lang w:val="es-ES"/>
              </w:rPr>
              <w:t>, la Parte Transmitente pagará a la Parte Receptora un importe determinado de conformidad con lo dispuesto en los siguientes párrafos</w:t>
            </w:r>
            <w:r w:rsidRPr="00641B1F">
              <w:rPr>
                <w:rFonts w:ascii="Cambria" w:eastAsia="Cambria" w:hAnsi="Cambria" w:cs="Cambria"/>
                <w:lang w:val="es-ES"/>
              </w:rPr>
              <w:t>.</w:t>
            </w:r>
          </w:p>
          <w:p w14:paraId="21A3E99D" w14:textId="77777777" w:rsidR="001621FF" w:rsidRDefault="00424634" w:rsidP="00641B1F">
            <w:pPr>
              <w:spacing w:after="120"/>
              <w:jc w:val="both"/>
              <w:rPr>
                <w:rFonts w:ascii="Cambria" w:eastAsia="Cambria" w:hAnsi="Cambria" w:cs="Cambria"/>
                <w:lang w:val="es-ES"/>
              </w:rPr>
            </w:pPr>
            <w:r w:rsidRPr="00641B1F">
              <w:rPr>
                <w:rFonts w:ascii="Cambria" w:hAnsi="Cambria"/>
                <w:lang w:val="es-ES"/>
              </w:rPr>
              <w:t>C</w:t>
            </w:r>
            <w:r w:rsidRPr="00641B1F">
              <w:rPr>
                <w:rFonts w:ascii="Cambria" w:eastAsia="Cambria" w:hAnsi="Cambria" w:cs="Cambria"/>
                <w:lang w:val="es-ES"/>
              </w:rPr>
              <w:t xml:space="preserve">on respecto a la Operación, en el supuesto en que la Parte Receptora incurra en una Multa por Exceso de Emisiones directamente causada por la falta de entrega por parte de la Parte Transmitente de los Derechos de Emisión a Entregar en una Fecha de Entrega que caiga dentro del Período de Riesgo MEE y dicha falta de entrega se deba a motivos diferentes de </w:t>
            </w:r>
          </w:p>
          <w:p w14:paraId="7951C839" w14:textId="64F5EBB1" w:rsidR="001621FF" w:rsidRDefault="00424634" w:rsidP="00D85F3C">
            <w:pPr>
              <w:pStyle w:val="Prrafodelista"/>
              <w:numPr>
                <w:ilvl w:val="1"/>
                <w:numId w:val="51"/>
              </w:numPr>
              <w:spacing w:after="120"/>
              <w:ind w:left="318" w:hanging="284"/>
              <w:contextualSpacing w:val="0"/>
              <w:jc w:val="both"/>
              <w:rPr>
                <w:rFonts w:ascii="Cambria" w:eastAsia="Cambria" w:hAnsi="Cambria" w:cs="Cambria"/>
                <w:lang w:val="es-ES"/>
              </w:rPr>
            </w:pPr>
            <w:r w:rsidRPr="001621FF">
              <w:rPr>
                <w:rFonts w:ascii="Cambria" w:eastAsia="Cambria" w:hAnsi="Cambria" w:cs="Cambria"/>
                <w:lang w:val="es-ES"/>
              </w:rPr>
              <w:t xml:space="preserve">el incumplimiento por parte de la Parte Receptora de los Requisitos del Régimen; </w:t>
            </w:r>
          </w:p>
          <w:p w14:paraId="01D45529" w14:textId="495FDE89" w:rsidR="001621FF" w:rsidRDefault="00424634" w:rsidP="00D85F3C">
            <w:pPr>
              <w:pStyle w:val="Prrafodelista"/>
              <w:numPr>
                <w:ilvl w:val="1"/>
                <w:numId w:val="51"/>
              </w:numPr>
              <w:spacing w:after="120"/>
              <w:ind w:left="318" w:hanging="284"/>
              <w:contextualSpacing w:val="0"/>
              <w:jc w:val="both"/>
              <w:rPr>
                <w:rFonts w:ascii="Cambria" w:eastAsia="Cambria" w:hAnsi="Cambria" w:cs="Cambria"/>
                <w:lang w:val="es-ES"/>
              </w:rPr>
            </w:pPr>
            <w:r w:rsidRPr="001621FF">
              <w:rPr>
                <w:rFonts w:ascii="Cambria" w:eastAsia="Cambria" w:hAnsi="Cambria" w:cs="Cambria"/>
                <w:lang w:val="es-ES"/>
              </w:rPr>
              <w:t xml:space="preserve">la existencia de un supuesto de Prohibición o Imposibilidad Sobrevenida (según se indica en la Estipulación 10.1 del Contrato Marco); </w:t>
            </w:r>
          </w:p>
          <w:p w14:paraId="5ABA8057" w14:textId="7DE9038F" w:rsidR="001621FF" w:rsidRDefault="00424634" w:rsidP="00D85F3C">
            <w:pPr>
              <w:pStyle w:val="Prrafodelista"/>
              <w:numPr>
                <w:ilvl w:val="1"/>
                <w:numId w:val="51"/>
              </w:numPr>
              <w:spacing w:after="120"/>
              <w:ind w:left="318" w:hanging="284"/>
              <w:contextualSpacing w:val="0"/>
              <w:jc w:val="both"/>
              <w:rPr>
                <w:rFonts w:ascii="Cambria" w:eastAsia="Cambria" w:hAnsi="Cambria" w:cs="Cambria"/>
                <w:lang w:val="es-ES"/>
              </w:rPr>
            </w:pPr>
            <w:r w:rsidRPr="001621FF">
              <w:rPr>
                <w:rFonts w:ascii="Cambria" w:eastAsia="Cambria" w:hAnsi="Cambria" w:cs="Cambria"/>
                <w:lang w:val="es-ES"/>
              </w:rPr>
              <w:t xml:space="preserve">la existencia de un Supuesto de Interrupción de la Liquidación, o </w:t>
            </w:r>
          </w:p>
          <w:p w14:paraId="16D5951E" w14:textId="6F3A8453" w:rsidR="00424634" w:rsidRPr="001621FF" w:rsidRDefault="00424634" w:rsidP="00D85F3C">
            <w:pPr>
              <w:pStyle w:val="Prrafodelista"/>
              <w:numPr>
                <w:ilvl w:val="1"/>
                <w:numId w:val="51"/>
              </w:numPr>
              <w:spacing w:after="120"/>
              <w:ind w:left="318" w:hanging="284"/>
              <w:contextualSpacing w:val="0"/>
              <w:jc w:val="both"/>
              <w:rPr>
                <w:rFonts w:ascii="Cambria" w:eastAsia="Cambria" w:hAnsi="Cambria" w:cs="Cambria"/>
                <w:lang w:val="es-ES"/>
              </w:rPr>
            </w:pPr>
            <w:r w:rsidRPr="001621FF">
              <w:rPr>
                <w:rFonts w:ascii="Cambria" w:eastAsia="Cambria" w:hAnsi="Cambria" w:cs="Cambria"/>
                <w:lang w:val="es-ES"/>
              </w:rPr>
              <w:t>la existencia de un Supuesto de Suspensión (en adelante una "Falta de Entrega MEE" y el importe de la Multa por Exceso de Emisiones causado como consecuencia, el "MEE Indemnizable"), entonces la Parte Transmitente pagará a la Parte Receptora, además del importe de los Costes de Sustitución de la Parte Receptora (si los hubiera), un importe igual al importe del MEE Indemnizable pagado por la Parte Receptora (el "Pago MEE"). En todo caso, el Pago MEE no podrá exceder del importe resultante de multiplicar el Déficit CSPR correspondiente a la Operación y el tipo máximo por Derecho de Emisión UE de la Multa por Exceso de Emisiones que sea aplicable en ese momento.</w:t>
            </w:r>
          </w:p>
          <w:p w14:paraId="479E62D8" w14:textId="77777777" w:rsidR="00424634" w:rsidRPr="00641B1F" w:rsidRDefault="00424634" w:rsidP="00641B1F">
            <w:pPr>
              <w:pBdr>
                <w:top w:val="nil"/>
                <w:left w:val="nil"/>
                <w:bottom w:val="nil"/>
                <w:right w:val="nil"/>
                <w:between w:val="nil"/>
              </w:pBdr>
              <w:spacing w:after="120"/>
              <w:jc w:val="both"/>
              <w:rPr>
                <w:rFonts w:ascii="Cambria" w:eastAsia="Cambria" w:hAnsi="Cambria" w:cs="Cambria"/>
                <w:lang w:val="es-ES"/>
              </w:rPr>
            </w:pPr>
            <w:r w:rsidRPr="00641B1F">
              <w:rPr>
                <w:rFonts w:ascii="Cambria" w:eastAsia="Cambria" w:hAnsi="Cambria" w:cs="Cambria"/>
                <w:lang w:val="es-ES"/>
              </w:rPr>
              <w:t>La obligación por parte de la Parte Transmitente de pagar el importe del Pago MEE con respecto a la Falta de Entrega MEE estará condicionada a que la Parte Receptora demuestre, a satisfacción de la Parte Transmitente (actuando de forma razonable), lo siguiente:</w:t>
            </w:r>
          </w:p>
          <w:p w14:paraId="7B3FB333" w14:textId="748C343C" w:rsidR="00424634" w:rsidRPr="00641B1F" w:rsidRDefault="00424634" w:rsidP="00D85F3C">
            <w:pPr>
              <w:pStyle w:val="Prrafodelista"/>
              <w:numPr>
                <w:ilvl w:val="0"/>
                <w:numId w:val="8"/>
              </w:numPr>
              <w:pBdr>
                <w:top w:val="nil"/>
                <w:left w:val="nil"/>
                <w:bottom w:val="nil"/>
                <w:right w:val="nil"/>
                <w:between w:val="nil"/>
              </w:pBdr>
              <w:spacing w:after="120"/>
              <w:ind w:left="469" w:hanging="283"/>
              <w:contextualSpacing w:val="0"/>
              <w:jc w:val="both"/>
              <w:rPr>
                <w:rFonts w:ascii="Cambria" w:eastAsia="Cambria" w:hAnsi="Cambria" w:cs="Cambria"/>
                <w:lang w:val="es-ES"/>
              </w:rPr>
            </w:pPr>
            <w:r w:rsidRPr="00641B1F">
              <w:rPr>
                <w:rFonts w:ascii="Cambria" w:eastAsia="Cambria" w:hAnsi="Cambria" w:cs="Cambria"/>
                <w:lang w:val="es-ES"/>
              </w:rPr>
              <w:t>que la Parte Receptora ha incurrido y pagado el importe del Pago MEE tras el déficit de Derecho de Emisión UE en la Fecha Límite de Reconciliación inmediatamente siguiente a la Fecha de Entrega (el "Déficit Límite");</w:t>
            </w:r>
          </w:p>
          <w:p w14:paraId="1C4B3CB7" w14:textId="77777777" w:rsidR="00E47597" w:rsidRDefault="00424634" w:rsidP="00D85F3C">
            <w:pPr>
              <w:pStyle w:val="Prrafodelista"/>
              <w:numPr>
                <w:ilvl w:val="0"/>
                <w:numId w:val="8"/>
              </w:numPr>
              <w:pBdr>
                <w:top w:val="nil"/>
                <w:left w:val="nil"/>
                <w:bottom w:val="nil"/>
                <w:right w:val="nil"/>
                <w:between w:val="nil"/>
              </w:pBdr>
              <w:spacing w:after="120"/>
              <w:ind w:left="469" w:hanging="283"/>
              <w:contextualSpacing w:val="0"/>
              <w:jc w:val="both"/>
              <w:rPr>
                <w:rFonts w:ascii="Cambria" w:eastAsia="Cambria" w:hAnsi="Cambria" w:cs="Cambria"/>
                <w:lang w:val="es-ES"/>
              </w:rPr>
            </w:pPr>
            <w:r w:rsidRPr="00641B1F">
              <w:rPr>
                <w:rFonts w:ascii="Cambria" w:eastAsia="Cambria" w:hAnsi="Cambria" w:cs="Cambria"/>
                <w:lang w:val="es-ES"/>
              </w:rPr>
              <w:t xml:space="preserve">la medida en que la obligación de la Parte Receptora de efectuar el Pago MEE </w:t>
            </w:r>
          </w:p>
          <w:p w14:paraId="11B28F35" w14:textId="32F35C43" w:rsidR="00E47597" w:rsidRDefault="00424634" w:rsidP="00D85F3C">
            <w:pPr>
              <w:pStyle w:val="Prrafodelista"/>
              <w:numPr>
                <w:ilvl w:val="1"/>
                <w:numId w:val="58"/>
              </w:numPr>
              <w:pBdr>
                <w:top w:val="nil"/>
                <w:left w:val="nil"/>
                <w:bottom w:val="nil"/>
                <w:right w:val="nil"/>
                <w:between w:val="nil"/>
              </w:pBdr>
              <w:spacing w:after="120"/>
              <w:ind w:left="882"/>
              <w:contextualSpacing w:val="0"/>
              <w:jc w:val="both"/>
              <w:rPr>
                <w:rFonts w:ascii="Cambria" w:eastAsia="Cambria" w:hAnsi="Cambria" w:cs="Cambria"/>
                <w:lang w:val="es-ES"/>
              </w:rPr>
            </w:pPr>
            <w:r w:rsidRPr="00641B1F">
              <w:rPr>
                <w:rFonts w:ascii="Cambria" w:eastAsia="Cambria" w:hAnsi="Cambria" w:cs="Cambria"/>
                <w:lang w:val="es-ES"/>
              </w:rPr>
              <w:t xml:space="preserve">resultó de la Falta de Entrega MEE por parte de la Parte Transmitente o </w:t>
            </w:r>
          </w:p>
          <w:p w14:paraId="5BBD9029" w14:textId="3D2756C6" w:rsidR="00424634" w:rsidRPr="00641B1F" w:rsidRDefault="00424634" w:rsidP="00D85F3C">
            <w:pPr>
              <w:pStyle w:val="Prrafodelista"/>
              <w:numPr>
                <w:ilvl w:val="1"/>
                <w:numId w:val="58"/>
              </w:numPr>
              <w:pBdr>
                <w:top w:val="nil"/>
                <w:left w:val="nil"/>
                <w:bottom w:val="nil"/>
                <w:right w:val="nil"/>
                <w:between w:val="nil"/>
              </w:pBdr>
              <w:spacing w:after="120"/>
              <w:ind w:left="882"/>
              <w:contextualSpacing w:val="0"/>
              <w:jc w:val="both"/>
              <w:rPr>
                <w:rFonts w:ascii="Cambria" w:eastAsia="Cambria" w:hAnsi="Cambria" w:cs="Cambria"/>
                <w:lang w:val="es-ES"/>
              </w:rPr>
            </w:pPr>
            <w:r w:rsidRPr="00641B1F">
              <w:rPr>
                <w:rFonts w:ascii="Cambria" w:eastAsia="Cambria" w:hAnsi="Cambria" w:cs="Cambria"/>
                <w:lang w:val="es-ES"/>
              </w:rPr>
              <w:t>hubiese sido incurrida en cualquier caso, no obstante la Falta de Entrega MEE por parte de la Parte Transmitente; y</w:t>
            </w:r>
          </w:p>
          <w:p w14:paraId="2D2E7C60" w14:textId="12B94EBA" w:rsidR="00424634" w:rsidRPr="00641B1F" w:rsidRDefault="00424634" w:rsidP="00D85F3C">
            <w:pPr>
              <w:pStyle w:val="Prrafodelista"/>
              <w:numPr>
                <w:ilvl w:val="0"/>
                <w:numId w:val="8"/>
              </w:numPr>
              <w:pBdr>
                <w:top w:val="nil"/>
                <w:left w:val="nil"/>
                <w:bottom w:val="nil"/>
                <w:right w:val="nil"/>
                <w:between w:val="nil"/>
              </w:pBdr>
              <w:spacing w:after="120"/>
              <w:ind w:left="469" w:hanging="283"/>
              <w:contextualSpacing w:val="0"/>
              <w:jc w:val="both"/>
              <w:rPr>
                <w:rFonts w:ascii="Cambria" w:eastAsia="Cambria" w:hAnsi="Cambria" w:cs="Cambria"/>
                <w:lang w:val="es-ES"/>
              </w:rPr>
            </w:pPr>
            <w:r w:rsidRPr="00641B1F">
              <w:rPr>
                <w:rFonts w:ascii="Cambria" w:eastAsia="Cambria" w:hAnsi="Cambria" w:cs="Cambria"/>
                <w:lang w:val="es-ES"/>
              </w:rPr>
              <w:t>la medida en que la obligación de la Parte Receptora de efectuar el Pago MEE resultó de la falta de entrega por cualquier tercero de los Derechos de Emisión a Entregar a la Parte Receptora de conformidad con cualquier otro acuerdo entre la Parte Receptora y dicho</w:t>
            </w:r>
            <w:r w:rsidR="00F97862">
              <w:rPr>
                <w:rFonts w:ascii="Cambria" w:eastAsia="Cambria" w:hAnsi="Cambria" w:cs="Cambria"/>
                <w:lang w:val="es-ES"/>
              </w:rPr>
              <w:t>/</w:t>
            </w:r>
            <w:r w:rsidRPr="00641B1F">
              <w:rPr>
                <w:rFonts w:ascii="Cambria" w:eastAsia="Cambria" w:hAnsi="Cambria" w:cs="Cambria"/>
                <w:lang w:val="es-ES"/>
              </w:rPr>
              <w:t>s tercero</w:t>
            </w:r>
            <w:r w:rsidR="00F97862">
              <w:rPr>
                <w:rFonts w:ascii="Cambria" w:eastAsia="Cambria" w:hAnsi="Cambria" w:cs="Cambria"/>
                <w:lang w:val="es-ES"/>
              </w:rPr>
              <w:t>/</w:t>
            </w:r>
            <w:r w:rsidRPr="00641B1F">
              <w:rPr>
                <w:rFonts w:ascii="Cambria" w:eastAsia="Cambria" w:hAnsi="Cambria" w:cs="Cambria"/>
                <w:lang w:val="es-ES"/>
              </w:rPr>
              <w:t>s.</w:t>
            </w:r>
          </w:p>
          <w:p w14:paraId="4DD54817" w14:textId="77777777" w:rsidR="00424634" w:rsidRPr="00641B1F" w:rsidRDefault="00424634" w:rsidP="00641B1F">
            <w:pPr>
              <w:pBdr>
                <w:top w:val="nil"/>
                <w:left w:val="nil"/>
                <w:bottom w:val="nil"/>
                <w:right w:val="nil"/>
                <w:between w:val="nil"/>
              </w:pBdr>
              <w:spacing w:after="120"/>
              <w:jc w:val="both"/>
              <w:rPr>
                <w:rFonts w:ascii="Cambria" w:eastAsia="Cambria" w:hAnsi="Cambria" w:cs="Cambria"/>
                <w:lang w:val="es-ES"/>
              </w:rPr>
            </w:pPr>
            <w:r w:rsidRPr="00641B1F">
              <w:rPr>
                <w:rFonts w:ascii="Cambria" w:eastAsia="Cambria" w:hAnsi="Cambria" w:cs="Cambria"/>
                <w:lang w:val="es-ES"/>
              </w:rPr>
              <w:t>La Parte Receptora se obliga a entregar cualquier otra información a la Parte Transmitente para que la Parte Transmitente pueda realizar una evaluación razonable de la medida en que el Déficit Límite fue directamente causado por su Falta de Entrega MEE.</w:t>
            </w:r>
          </w:p>
          <w:p w14:paraId="295ACC01" w14:textId="6A0E02DB" w:rsidR="00424634" w:rsidRPr="00641B1F" w:rsidRDefault="00424634" w:rsidP="00641B1F">
            <w:pPr>
              <w:pBdr>
                <w:top w:val="nil"/>
                <w:left w:val="nil"/>
                <w:bottom w:val="nil"/>
                <w:right w:val="nil"/>
                <w:between w:val="nil"/>
              </w:pBdr>
              <w:spacing w:after="120"/>
              <w:jc w:val="both"/>
              <w:rPr>
                <w:rFonts w:ascii="Cambria" w:eastAsia="Cambria" w:hAnsi="Cambria" w:cs="Cambria"/>
                <w:lang w:val="es-ES"/>
              </w:rPr>
            </w:pPr>
            <w:r w:rsidRPr="00641B1F">
              <w:rPr>
                <w:rFonts w:ascii="Cambria" w:eastAsia="Cambria" w:hAnsi="Cambria" w:cs="Cambria"/>
                <w:lang w:val="es-ES"/>
              </w:rPr>
              <w:t xml:space="preserve">En el supuesto en que el Déficit Límite haya sido directamente causado por la falta de entrega de varias partes (incluyendo a la Parte Receptora y a la Parte Transmitente), entonces la responsabilidad de la Parte Transmitente será la de abonar el Pago MEE con respecto a su parte de responsabilidad proporcional en el Déficit Límite causado, tal y como </w:t>
            </w:r>
            <w:r w:rsidR="00F97862">
              <w:rPr>
                <w:rFonts w:ascii="Cambria" w:eastAsia="Cambria" w:hAnsi="Cambria" w:cs="Cambria"/>
                <w:lang w:val="es-ES"/>
              </w:rPr>
              <w:t>e</w:t>
            </w:r>
            <w:r w:rsidRPr="00641B1F">
              <w:rPr>
                <w:rFonts w:ascii="Cambria" w:eastAsia="Cambria" w:hAnsi="Cambria" w:cs="Cambria"/>
                <w:lang w:val="es-ES"/>
              </w:rPr>
              <w:t>sta se determine por las Partes de forma comercialmente razonable. A estos efectos, la Parte Receptora no podrá reclamar el abono de un Pago MEE a la Parte Transmitente si el importe de dicho pago, sumado el importe de todas las demás reclamaciones efectuadas por la Parte Receptora a las demás partes con respecto a su responsabilidad de efectuar el abono del Pago MEE y la responsabilidad causada por la Parte Receptora por sus propios actos u omisiones, es, de forma agregada, superior a la propia responsabilidad de la Parte Receptora de efectuar el Pago MEE de que se trate.</w:t>
            </w:r>
          </w:p>
          <w:p w14:paraId="11240F08" w14:textId="77777777" w:rsidR="00424634" w:rsidRPr="00641B1F" w:rsidRDefault="00424634" w:rsidP="00641B1F">
            <w:pPr>
              <w:pBdr>
                <w:top w:val="nil"/>
                <w:left w:val="nil"/>
                <w:bottom w:val="nil"/>
                <w:right w:val="nil"/>
                <w:between w:val="nil"/>
              </w:pBdr>
              <w:spacing w:after="120"/>
              <w:jc w:val="both"/>
              <w:rPr>
                <w:rFonts w:ascii="Cambria" w:eastAsia="Cambria" w:hAnsi="Cambria" w:cs="Cambria"/>
                <w:lang w:val="es-ES"/>
              </w:rPr>
            </w:pPr>
            <w:r w:rsidRPr="00641B1F">
              <w:rPr>
                <w:rFonts w:ascii="Cambria" w:eastAsia="Cambria" w:hAnsi="Cambria" w:cs="Cambria"/>
                <w:lang w:val="es-ES"/>
              </w:rPr>
              <w:t>Si la Parte Transmitente, actuando de buena fe, está en desacuerdo con el importe del Pago MEE reclamado por la Parte Receptora, la Parte Transmitente notificará a la Parte Receptora dicho desacuerdo indicando las razones en las que se basa su disputa. En ese caso, la obligación de efectuar el abono del Pago MEE se suspenderá en tanto no se haya resuelto la disputa. Las Partes se comprometen a intentar resolver la disputa tan pronto como sea posible.</w:t>
            </w:r>
          </w:p>
          <w:p w14:paraId="2DFE8486" w14:textId="77777777" w:rsidR="00E73CE2" w:rsidRPr="00641B1F" w:rsidRDefault="00424634" w:rsidP="00641B1F">
            <w:pPr>
              <w:spacing w:after="120"/>
              <w:jc w:val="both"/>
              <w:rPr>
                <w:rFonts w:ascii="Cambria" w:eastAsia="Cambria" w:hAnsi="Cambria" w:cs="Cambria"/>
                <w:lang w:val="es-ES"/>
              </w:rPr>
            </w:pPr>
            <w:r w:rsidRPr="00641B1F">
              <w:rPr>
                <w:rFonts w:ascii="Cambria" w:eastAsia="Cambria" w:hAnsi="Cambria" w:cs="Cambria"/>
                <w:lang w:val="es-ES"/>
              </w:rPr>
              <w:t xml:space="preserve">Una vez acordado el importe del Pago MEE o la disputa sobre el mismo se haya resuelto, la Parte Transmitente pagará el importe del Pago MEE que se haya determinado en el plazo de dos (2) Días Hábiles tras la recepción de la correspondiente Factura IVA emitida por la Parte Receptora.] </w:t>
            </w:r>
          </w:p>
          <w:p w14:paraId="0F5AB691" w14:textId="458D8ACF" w:rsidR="0072299B" w:rsidRPr="00641B1F" w:rsidRDefault="0072299B" w:rsidP="00641B1F">
            <w:pPr>
              <w:spacing w:after="120"/>
              <w:jc w:val="both"/>
              <w:rPr>
                <w:rFonts w:ascii="Cambria" w:eastAsia="Cambria" w:hAnsi="Cambria" w:cs="Cambria"/>
                <w:color w:val="000000"/>
                <w:lang w:val="es-ES"/>
              </w:rPr>
            </w:pPr>
          </w:p>
        </w:tc>
      </w:tr>
      <w:tr w:rsidR="007E7B70" w:rsidRPr="00641B1F" w14:paraId="310EDA2A" w14:textId="77777777" w:rsidTr="00565CF8">
        <w:trPr>
          <w:gridAfter w:val="1"/>
          <w:wAfter w:w="1010" w:type="dxa"/>
        </w:trPr>
        <w:tc>
          <w:tcPr>
            <w:tcW w:w="2410" w:type="dxa"/>
          </w:tcPr>
          <w:p w14:paraId="7A231405" w14:textId="12ECECAD" w:rsidR="007E7B70" w:rsidRPr="00641B1F" w:rsidRDefault="007E7B70" w:rsidP="00641B1F">
            <w:pPr>
              <w:spacing w:after="120"/>
              <w:ind w:left="447" w:hanging="425"/>
              <w:rPr>
                <w:rFonts w:ascii="Cambria" w:eastAsia="Cambria" w:hAnsi="Cambria" w:cs="Cambria"/>
                <w:b/>
                <w:lang w:val="es-ES"/>
              </w:rPr>
            </w:pPr>
            <w:r w:rsidRPr="00641B1F">
              <w:rPr>
                <w:rFonts w:ascii="Cambria" w:eastAsia="Cambria" w:hAnsi="Cambria" w:cs="Cambria"/>
                <w:b/>
                <w:lang w:val="es-ES"/>
              </w:rPr>
              <w:t>2.2. Incumplimiento en la Entrega por la Parte Receptora</w:t>
            </w:r>
          </w:p>
        </w:tc>
        <w:tc>
          <w:tcPr>
            <w:tcW w:w="6825" w:type="dxa"/>
          </w:tcPr>
          <w:p w14:paraId="548FE2E5" w14:textId="77777777" w:rsidR="007E7B70" w:rsidRPr="00641B1F" w:rsidRDefault="007E7B70" w:rsidP="00641B1F">
            <w:pPr>
              <w:pBdr>
                <w:top w:val="nil"/>
                <w:left w:val="nil"/>
                <w:bottom w:val="nil"/>
                <w:right w:val="nil"/>
                <w:between w:val="nil"/>
              </w:pBdr>
              <w:spacing w:after="120"/>
              <w:ind w:left="34"/>
              <w:jc w:val="both"/>
              <w:rPr>
                <w:rFonts w:ascii="Cambria" w:eastAsia="Cambria" w:hAnsi="Cambria" w:cs="Cambria"/>
                <w:color w:val="000000"/>
                <w:lang w:val="es-ES"/>
              </w:rPr>
            </w:pPr>
            <w:r w:rsidRPr="00641B1F">
              <w:rPr>
                <w:rFonts w:ascii="Cambria" w:eastAsia="Cambria" w:hAnsi="Cambria" w:cs="Cambria"/>
                <w:color w:val="000000"/>
                <w:lang w:val="es-ES"/>
              </w:rPr>
              <w:t>Cuando el incumplimiento de la obligación de entrega se deba al incumplimiento por parte de la Parte Receptora de los Requisitos del Régimen, la Fecha de Pago se pospondrá y la Parte Transmitente podrá exigir a la Parte Receptora, mediante notificación al respecto, que subsane el incumplimiento que impide la entrega, y será de aplicación lo siguiente:</w:t>
            </w:r>
          </w:p>
          <w:p w14:paraId="391484B1" w14:textId="72A7FFB7" w:rsidR="007E7B70" w:rsidRPr="00641B1F" w:rsidRDefault="007E7B70" w:rsidP="00D85F3C">
            <w:pPr>
              <w:pStyle w:val="Prrafodelista"/>
              <w:numPr>
                <w:ilvl w:val="0"/>
                <w:numId w:val="9"/>
              </w:numPr>
              <w:pBdr>
                <w:top w:val="nil"/>
                <w:left w:val="nil"/>
                <w:bottom w:val="nil"/>
                <w:right w:val="nil"/>
                <w:between w:val="nil"/>
              </w:pBdr>
              <w:spacing w:after="120"/>
              <w:ind w:left="469" w:hanging="425"/>
              <w:contextualSpacing w:val="0"/>
              <w:jc w:val="both"/>
              <w:rPr>
                <w:rFonts w:ascii="Cambria" w:eastAsia="Cambria" w:hAnsi="Cambria" w:cs="Cambria"/>
                <w:b/>
                <w:color w:val="000000"/>
                <w:lang w:val="es-ES"/>
              </w:rPr>
            </w:pPr>
            <w:r w:rsidRPr="00641B1F">
              <w:rPr>
                <w:rFonts w:ascii="Cambria" w:eastAsia="Cambria" w:hAnsi="Cambria" w:cs="Cambria"/>
                <w:b/>
                <w:color w:val="000000"/>
                <w:lang w:val="es-ES"/>
              </w:rPr>
              <w:t>Subsanación del Incumplimiento</w:t>
            </w:r>
          </w:p>
          <w:p w14:paraId="4454ED8F" w14:textId="3B565104" w:rsidR="007E7B70" w:rsidRPr="00641B1F" w:rsidRDefault="007E7B70" w:rsidP="00641B1F">
            <w:pPr>
              <w:pBdr>
                <w:top w:val="nil"/>
                <w:left w:val="nil"/>
                <w:bottom w:val="nil"/>
                <w:right w:val="nil"/>
                <w:between w:val="nil"/>
              </w:pBdr>
              <w:spacing w:after="120"/>
              <w:ind w:left="34"/>
              <w:jc w:val="both"/>
              <w:rPr>
                <w:rFonts w:ascii="Cambria" w:eastAsia="Cambria" w:hAnsi="Cambria" w:cs="Cambria"/>
                <w:color w:val="000000"/>
                <w:lang w:val="es-ES"/>
              </w:rPr>
            </w:pPr>
            <w:r w:rsidRPr="00641B1F">
              <w:rPr>
                <w:rFonts w:ascii="Cambria" w:eastAsia="Cambria" w:hAnsi="Cambria" w:cs="Cambria"/>
                <w:color w:val="000000"/>
                <w:lang w:val="es-ES"/>
              </w:rPr>
              <w:t>En caso de que la Parte Receptora cumpla con sus obligaciones en o antes de la Fecha de Cumplimiento Final:</w:t>
            </w:r>
          </w:p>
          <w:p w14:paraId="652FFD2B" w14:textId="77777777" w:rsidR="00AB1492" w:rsidRDefault="007E7B70" w:rsidP="00D85F3C">
            <w:pPr>
              <w:pStyle w:val="Prrafodelista"/>
              <w:numPr>
                <w:ilvl w:val="0"/>
                <w:numId w:val="10"/>
              </w:numPr>
              <w:pBdr>
                <w:top w:val="nil"/>
                <w:left w:val="nil"/>
                <w:bottom w:val="nil"/>
                <w:right w:val="nil"/>
                <w:between w:val="nil"/>
              </w:pBd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la Parte Transmitente entregará los Derechos de Emisión a Entregar y, la Parte Receptora entregará en la Fecha de Pago </w:t>
            </w:r>
          </w:p>
          <w:p w14:paraId="6C8ED613" w14:textId="3690867B" w:rsidR="00AB1492" w:rsidRDefault="007E7B70" w:rsidP="00D85F3C">
            <w:pPr>
              <w:pStyle w:val="Prrafodelista"/>
              <w:numPr>
                <w:ilvl w:val="1"/>
                <w:numId w:val="59"/>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relación con una Operación de Compraventa a Plazo de Derechos de Emisión, un importe igual al Precio de Compra multiplicado por el Número de Derechos de Emisión; y </w:t>
            </w:r>
          </w:p>
          <w:p w14:paraId="39FDF4FC" w14:textId="6183E2AA" w:rsidR="007E7B70" w:rsidRPr="00641B1F" w:rsidRDefault="007E7B70" w:rsidP="00D85F3C">
            <w:pPr>
              <w:pStyle w:val="Prrafodelista"/>
              <w:numPr>
                <w:ilvl w:val="1"/>
                <w:numId w:val="59"/>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en relación con una Operación de Opciones sobre Derechos de Emisión, un importe igual al Precio de Ejercicio multiplicado por el número de Derechos de Emisión a Entregar (y, en ambos casos, a los efectos de determinar la Fecha de Pago, la fecha de entrega efectiva se reputará como la Fecha de Entrega); y</w:t>
            </w:r>
          </w:p>
          <w:p w14:paraId="4B50D085" w14:textId="38886D0F" w:rsidR="002119B1" w:rsidRDefault="007E7B70" w:rsidP="00D85F3C">
            <w:pPr>
              <w:pStyle w:val="Prrafodelista"/>
              <w:numPr>
                <w:ilvl w:val="0"/>
                <w:numId w:val="10"/>
              </w:numPr>
              <w:pBdr>
                <w:top w:val="nil"/>
                <w:left w:val="nil"/>
                <w:bottom w:val="nil"/>
                <w:right w:val="nil"/>
                <w:between w:val="nil"/>
              </w:pBd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la Fecha de Pago (determinada según el apartado </w:t>
            </w:r>
            <w:r w:rsidRPr="005E0C53">
              <w:rPr>
                <w:rFonts w:ascii="Cambria" w:eastAsia="Cambria" w:hAnsi="Cambria" w:cs="Cambria"/>
                <w:i/>
                <w:iCs/>
                <w:color w:val="000000"/>
                <w:lang w:val="es-ES"/>
              </w:rPr>
              <w:t>a)</w:t>
            </w:r>
            <w:r w:rsidRPr="00641B1F">
              <w:rPr>
                <w:rFonts w:ascii="Cambria" w:eastAsia="Cambria" w:hAnsi="Cambria" w:cs="Cambria"/>
                <w:color w:val="000000"/>
                <w:lang w:val="es-ES"/>
              </w:rPr>
              <w:t xml:space="preserve"> anterior) la Parte Receptora abonará</w:t>
            </w:r>
            <w:r w:rsidR="00AA29A4">
              <w:rPr>
                <w:rFonts w:ascii="Cambria" w:eastAsia="Cambria" w:hAnsi="Cambria" w:cs="Cambria"/>
                <w:color w:val="000000"/>
                <w:lang w:val="es-ES"/>
              </w:rPr>
              <w:t xml:space="preserve"> </w:t>
            </w:r>
            <w:r w:rsidRPr="00641B1F">
              <w:rPr>
                <w:rFonts w:ascii="Cambria" w:eastAsia="Cambria" w:hAnsi="Cambria" w:cs="Cambria"/>
                <w:color w:val="000000"/>
                <w:lang w:val="es-ES"/>
              </w:rPr>
              <w:t>los intereses devengados al [Tipo de Interés de Demora] [Tipo de Interés Ordinario] entre la Fecha de Entrega original (inclusive) y la fecha de entrega efectiva (exclusive) sobre el producto de multiplicar</w:t>
            </w:r>
            <w:r w:rsidR="00AA29A4">
              <w:rPr>
                <w:rFonts w:ascii="Cambria" w:eastAsia="Cambria" w:hAnsi="Cambria" w:cs="Cambria"/>
                <w:color w:val="000000"/>
                <w:lang w:val="es-ES"/>
              </w:rPr>
              <w:t>:</w:t>
            </w:r>
            <w:r w:rsidRPr="00641B1F">
              <w:rPr>
                <w:rFonts w:ascii="Cambria" w:eastAsia="Cambria" w:hAnsi="Cambria" w:cs="Cambria"/>
                <w:color w:val="000000"/>
                <w:lang w:val="es-ES"/>
              </w:rPr>
              <w:t xml:space="preserve"> </w:t>
            </w:r>
          </w:p>
          <w:p w14:paraId="67696D73" w14:textId="77777777" w:rsidR="002119B1" w:rsidRDefault="007E7B70" w:rsidP="00D85F3C">
            <w:pPr>
              <w:pStyle w:val="Prrafodelista"/>
              <w:numPr>
                <w:ilvl w:val="0"/>
                <w:numId w:val="60"/>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el Precio de Compra; o </w:t>
            </w:r>
          </w:p>
          <w:p w14:paraId="12E1F2CB" w14:textId="64CCB67B" w:rsidR="007E7B70" w:rsidRPr="00641B1F" w:rsidRDefault="007E7B70" w:rsidP="00D85F3C">
            <w:pPr>
              <w:pStyle w:val="Prrafodelista"/>
              <w:numPr>
                <w:ilvl w:val="0"/>
                <w:numId w:val="60"/>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el Precio de Ejercicio, según corresponda, por el número de Derechos de Emisión a Entregar por la Parte Receptora en la Fecha de Entrega en cuestión y que no se entregaron en esa fecha como consecuencia de dicho incumplimiento.</w:t>
            </w:r>
          </w:p>
          <w:p w14:paraId="012C0F85" w14:textId="0A976AC4" w:rsidR="007E7B70" w:rsidRPr="00641B1F" w:rsidRDefault="007E7B70" w:rsidP="00D85F3C">
            <w:pPr>
              <w:pStyle w:val="Prrafodelista"/>
              <w:numPr>
                <w:ilvl w:val="0"/>
                <w:numId w:val="9"/>
              </w:numPr>
              <w:pBdr>
                <w:top w:val="nil"/>
                <w:left w:val="nil"/>
                <w:bottom w:val="nil"/>
                <w:right w:val="nil"/>
                <w:between w:val="nil"/>
              </w:pBdr>
              <w:spacing w:after="120"/>
              <w:ind w:left="469" w:hanging="425"/>
              <w:contextualSpacing w:val="0"/>
              <w:jc w:val="both"/>
              <w:rPr>
                <w:rFonts w:ascii="Cambria" w:eastAsia="Cambria" w:hAnsi="Cambria" w:cs="Cambria"/>
                <w:b/>
                <w:color w:val="000000"/>
                <w:lang w:val="es-ES"/>
              </w:rPr>
            </w:pPr>
            <w:r w:rsidRPr="00641B1F">
              <w:rPr>
                <w:rFonts w:ascii="Cambria" w:eastAsia="Cambria" w:hAnsi="Cambria" w:cs="Cambria"/>
                <w:b/>
                <w:color w:val="000000"/>
                <w:lang w:val="es-ES"/>
              </w:rPr>
              <w:t>No subsanación del Incumplimiento</w:t>
            </w:r>
          </w:p>
          <w:p w14:paraId="71D89E71" w14:textId="77777777" w:rsidR="007E7B70" w:rsidRPr="00641B1F" w:rsidRDefault="007E7B70" w:rsidP="00641B1F">
            <w:pPr>
              <w:pBdr>
                <w:top w:val="nil"/>
                <w:left w:val="nil"/>
                <w:bottom w:val="nil"/>
                <w:right w:val="nil"/>
                <w:between w:val="nil"/>
              </w:pBdr>
              <w:spacing w:after="120"/>
              <w:ind w:left="34"/>
              <w:jc w:val="both"/>
              <w:rPr>
                <w:rFonts w:ascii="Cambria" w:eastAsia="Cambria" w:hAnsi="Cambria" w:cs="Cambria"/>
                <w:color w:val="000000"/>
                <w:lang w:val="es-ES"/>
              </w:rPr>
            </w:pPr>
            <w:r w:rsidRPr="00641B1F">
              <w:rPr>
                <w:rFonts w:ascii="Cambria" w:eastAsia="Cambria" w:hAnsi="Cambria" w:cs="Cambria"/>
                <w:color w:val="000000"/>
                <w:lang w:val="es-ES"/>
              </w:rPr>
              <w:t xml:space="preserve">En caso de que dicho incumplimiento de la Parte Receptora no se subsane en o antes de la Fecha de Cumplimiento Final, la Parte Transmitente podrá resolver las obligaciones de las Partes conforme al apartado de </w:t>
            </w:r>
            <w:r w:rsidRPr="005E0C53">
              <w:rPr>
                <w:rFonts w:ascii="Cambria" w:eastAsia="Cambria" w:hAnsi="Cambria" w:cs="Cambria"/>
                <w:i/>
                <w:iCs/>
                <w:color w:val="000000"/>
                <w:lang w:val="es-ES"/>
              </w:rPr>
              <w:t>"Liquidación Física"</w:t>
            </w:r>
            <w:r w:rsidRPr="00641B1F">
              <w:rPr>
                <w:rFonts w:ascii="Cambria" w:eastAsia="Cambria" w:hAnsi="Cambria" w:cs="Cambria"/>
                <w:color w:val="000000"/>
                <w:lang w:val="es-ES"/>
              </w:rPr>
              <w:t xml:space="preserve"> anterior, notificando de ello por escrito a la Parte Receptora, en cuyo caso la Parte Receptora deberá abonar a la Parte Transmitente un importe igual al Coste de Sustitución de la Parte Transmitente (si el importe es positivo). Dicho importe se abonará en el primer Día Hábil posterior a la fecha de vencimiento, y será ajustado para tener en cuenta cualquier importe pagado anteriormente por la Parte Receptora a la Parte Transmitente (que, a efectos aclaratorios, no incluirá la Prima pagada por el Comprador en relación con una Operación de Opciones) en virtud de la Operación.</w:t>
            </w:r>
          </w:p>
          <w:p w14:paraId="2EC4055F" w14:textId="77777777" w:rsidR="007E7B70" w:rsidRPr="00641B1F" w:rsidRDefault="007E7B70" w:rsidP="00FB0D46">
            <w:pPr>
              <w:pBdr>
                <w:top w:val="nil"/>
                <w:left w:val="nil"/>
                <w:bottom w:val="nil"/>
                <w:right w:val="nil"/>
                <w:between w:val="nil"/>
              </w:pBdr>
              <w:spacing w:after="120"/>
              <w:jc w:val="both"/>
              <w:rPr>
                <w:rFonts w:ascii="Cambria" w:eastAsia="Cambria" w:hAnsi="Cambria" w:cs="Cambria"/>
                <w:color w:val="000000"/>
                <w:lang w:val="es-ES"/>
              </w:rPr>
            </w:pPr>
          </w:p>
        </w:tc>
      </w:tr>
      <w:tr w:rsidR="007E7B70" w:rsidRPr="00641B1F" w14:paraId="5BCF2CB7" w14:textId="77777777" w:rsidTr="00565CF8">
        <w:trPr>
          <w:gridAfter w:val="1"/>
          <w:wAfter w:w="1010" w:type="dxa"/>
        </w:trPr>
        <w:tc>
          <w:tcPr>
            <w:tcW w:w="2410" w:type="dxa"/>
          </w:tcPr>
          <w:p w14:paraId="146B9312" w14:textId="065CA9E7" w:rsidR="007E7B70" w:rsidRPr="00641B1F" w:rsidRDefault="00B729BC" w:rsidP="00641B1F">
            <w:pPr>
              <w:spacing w:after="120"/>
              <w:ind w:left="447" w:hanging="425"/>
              <w:rPr>
                <w:rFonts w:ascii="Cambria" w:eastAsia="Cambria" w:hAnsi="Cambria" w:cs="Cambria"/>
                <w:b/>
                <w:lang w:val="es-ES"/>
              </w:rPr>
            </w:pPr>
            <w:r w:rsidRPr="00641B1F">
              <w:rPr>
                <w:rFonts w:ascii="Cambria" w:eastAsia="Cambria" w:hAnsi="Cambria" w:cs="Cambria"/>
                <w:b/>
                <w:lang w:val="es-ES"/>
              </w:rPr>
              <w:t>2.3. Importe ME</w:t>
            </w:r>
            <w:r w:rsidR="00FB0D46">
              <w:rPr>
                <w:rFonts w:ascii="Cambria" w:eastAsia="Cambria" w:hAnsi="Cambria" w:cs="Cambria"/>
                <w:b/>
                <w:lang w:val="es-ES"/>
              </w:rPr>
              <w:t>E</w:t>
            </w:r>
          </w:p>
        </w:tc>
        <w:tc>
          <w:tcPr>
            <w:tcW w:w="6825" w:type="dxa"/>
          </w:tcPr>
          <w:p w14:paraId="2E57B9A0" w14:textId="1C818B51" w:rsidR="00B729BC" w:rsidRPr="00641B1F" w:rsidRDefault="00B729BC" w:rsidP="00641B1F">
            <w:pPr>
              <w:pStyle w:val="AODocTxt"/>
              <w:tabs>
                <w:tab w:val="clear" w:pos="720"/>
              </w:tabs>
              <w:spacing w:before="0" w:after="120" w:line="240" w:lineRule="auto"/>
              <w:ind w:left="34" w:firstLine="0"/>
              <w:rPr>
                <w:rFonts w:ascii="Cambria" w:hAnsi="Cambria"/>
                <w:szCs w:val="22"/>
                <w:lang w:val="es-ES"/>
              </w:rPr>
            </w:pPr>
            <w:r w:rsidRPr="00641B1F">
              <w:rPr>
                <w:rFonts w:ascii="Cambria" w:hAnsi="Cambria"/>
                <w:szCs w:val="22"/>
                <w:lang w:val="es-ES"/>
              </w:rPr>
              <w:t xml:space="preserve">Con sujeción a lo dispuesto en los apartados siguientes, si se ha especificado la Disposición “Multa por Exceso de Emisiones” como aplicable a la Operación, y como resultado de que la Parte Transmitente obligada a ello no haya entregado los Derechos de Emisión a Entregar (en todo o en parte) en la Fecha de Entrega, la Parte Receptora se verá obligada a pagar cualquier Importe MEE, y después, la Parte Receptora entregará a la Parte Transmitente, si así lo solicita </w:t>
            </w:r>
            <w:r w:rsidR="00AA29A4">
              <w:rPr>
                <w:rFonts w:ascii="Cambria" w:hAnsi="Cambria"/>
                <w:szCs w:val="22"/>
                <w:lang w:val="es-ES"/>
              </w:rPr>
              <w:t>e</w:t>
            </w:r>
            <w:r w:rsidRPr="00641B1F">
              <w:rPr>
                <w:rFonts w:ascii="Cambria" w:hAnsi="Cambria"/>
                <w:szCs w:val="22"/>
                <w:lang w:val="es-ES"/>
              </w:rPr>
              <w:t xml:space="preserve">sta, evidencia razonable de los siguiente: </w:t>
            </w:r>
          </w:p>
          <w:p w14:paraId="76790C1C" w14:textId="77777777" w:rsidR="00B729BC" w:rsidRPr="00641B1F" w:rsidRDefault="00B729BC" w:rsidP="00D85F3C">
            <w:pPr>
              <w:pStyle w:val="AODocTxt"/>
              <w:numPr>
                <w:ilvl w:val="0"/>
                <w:numId w:val="11"/>
              </w:numPr>
              <w:spacing w:before="0" w:after="120" w:line="240" w:lineRule="auto"/>
              <w:ind w:left="469" w:hanging="437"/>
              <w:rPr>
                <w:rFonts w:ascii="Cambria" w:hAnsi="Cambria"/>
                <w:szCs w:val="22"/>
                <w:lang w:val="es-ES"/>
              </w:rPr>
            </w:pPr>
            <w:r w:rsidRPr="00641B1F">
              <w:rPr>
                <w:rFonts w:ascii="Cambria" w:hAnsi="Cambria"/>
                <w:szCs w:val="22"/>
                <w:lang w:val="es-ES"/>
              </w:rPr>
              <w:t xml:space="preserve">Que la Parte Receptora ha incurrido en una obligación de pago de un Importe MEE como consecuencia de la falta de entrega (total o parcial) de los Derechos de Emisión a Entregar por la Parte Transmitente; y </w:t>
            </w:r>
          </w:p>
          <w:p w14:paraId="51515137" w14:textId="77777777" w:rsidR="00B729BC" w:rsidRPr="00641B1F" w:rsidRDefault="00B729BC" w:rsidP="00D85F3C">
            <w:pPr>
              <w:pStyle w:val="AODocTxt"/>
              <w:numPr>
                <w:ilvl w:val="0"/>
                <w:numId w:val="11"/>
              </w:numPr>
              <w:spacing w:before="0" w:after="120" w:line="240" w:lineRule="auto"/>
              <w:ind w:left="469" w:hanging="437"/>
              <w:rPr>
                <w:rFonts w:ascii="Cambria" w:hAnsi="Cambria"/>
                <w:szCs w:val="22"/>
                <w:lang w:val="es-ES"/>
              </w:rPr>
            </w:pPr>
            <w:r w:rsidRPr="00641B1F">
              <w:rPr>
                <w:rFonts w:ascii="Cambria" w:hAnsi="Cambria"/>
                <w:szCs w:val="22"/>
                <w:lang w:val="es-ES"/>
              </w:rPr>
              <w:t xml:space="preserve">En la medida en que la obligación de la Parte Receptora de Pago del Importe MEE resulta de la falta de entrega (total o parcial) de los Derechos de Emisión a Entregar por la Parte Transmitente; y </w:t>
            </w:r>
          </w:p>
          <w:p w14:paraId="648356D9" w14:textId="77777777" w:rsidR="00B729BC" w:rsidRPr="00641B1F" w:rsidRDefault="00B729BC" w:rsidP="00D85F3C">
            <w:pPr>
              <w:pStyle w:val="AODocTxt"/>
              <w:numPr>
                <w:ilvl w:val="0"/>
                <w:numId w:val="11"/>
              </w:numPr>
              <w:spacing w:before="0" w:after="120" w:line="240" w:lineRule="auto"/>
              <w:ind w:left="469" w:hanging="437"/>
              <w:rPr>
                <w:rFonts w:ascii="Cambria" w:hAnsi="Cambria"/>
                <w:szCs w:val="22"/>
                <w:lang w:val="es-ES"/>
              </w:rPr>
            </w:pPr>
            <w:r w:rsidRPr="00641B1F">
              <w:rPr>
                <w:rFonts w:ascii="Cambria" w:hAnsi="Cambria"/>
                <w:szCs w:val="22"/>
                <w:lang w:val="es-ES"/>
              </w:rPr>
              <w:t xml:space="preserve">Que la Parte Receptora no hubiese podido utilizar Derechos de Emisión de su titularidad en cualquier Cuenta de Negociación en cualquier Registro en orden a evitar o reducir su obligación de pago del Importe MEE reclamado a la Parte Transmitente como parte de los Costes de Sustitución de la Parte Receptora. </w:t>
            </w:r>
          </w:p>
          <w:p w14:paraId="68BA5F18" w14:textId="3CC931D3" w:rsidR="007E7B70" w:rsidRPr="00641B1F" w:rsidRDefault="00B729BC" w:rsidP="00641B1F">
            <w:pPr>
              <w:pStyle w:val="AODocTxt"/>
              <w:tabs>
                <w:tab w:val="clear" w:pos="720"/>
              </w:tabs>
              <w:spacing w:before="0" w:after="120" w:line="240" w:lineRule="auto"/>
              <w:ind w:left="34" w:firstLine="0"/>
              <w:rPr>
                <w:rFonts w:ascii="Cambria" w:hAnsi="Cambria"/>
                <w:szCs w:val="22"/>
                <w:lang w:val="es-ES"/>
              </w:rPr>
            </w:pPr>
            <w:r w:rsidRPr="00641B1F">
              <w:rPr>
                <w:rFonts w:ascii="Cambria" w:hAnsi="Cambria"/>
                <w:szCs w:val="22"/>
                <w:lang w:val="es-ES"/>
              </w:rPr>
              <w:t xml:space="preserve">La obligación de la Parte Transmitente de pagar cualquier Importe MEE de conformidad con la Disposición </w:t>
            </w:r>
            <w:r w:rsidRPr="005E0C53">
              <w:rPr>
                <w:rFonts w:ascii="Cambria" w:hAnsi="Cambria"/>
                <w:i/>
                <w:iCs/>
                <w:szCs w:val="22"/>
                <w:lang w:val="es-ES"/>
              </w:rPr>
              <w:t xml:space="preserve">"Incumplimiento en la Entrega" </w:t>
            </w:r>
            <w:r w:rsidRPr="00641B1F">
              <w:rPr>
                <w:rFonts w:ascii="Cambria" w:hAnsi="Cambria"/>
                <w:szCs w:val="22"/>
                <w:lang w:val="es-ES"/>
              </w:rPr>
              <w:t>de las presentes Disposiciones Adicionales, queda sujeta a la obligación de la Parte Receptora de emplear esfuerzos razonables para evitar incurrir en la obligación de pago de dicho Importe MEE o, de quedar obligado a ello, de mitigar dicha obligación, así como de distribuir dicho Importe MEE a pro rata entre las contrapartes de la Parte Receptora que no hayan cumplido con la entrega de Asignaciones a dicha Parte Receptora, bien entendido que en el caso en que de la Parte Receptora confirme que no ha podido evitar incurrir en la obligación de pago del Importe MEE de que se trate, corresponderá a la Parte Transmitente demostrar que dicha obligación de pago se ha debido al incumplimiento de la Parte Receptora de utilizar dichos esfuerzos razonables para evitarlo o mitigarlo.</w:t>
            </w:r>
          </w:p>
          <w:p w14:paraId="7DF5DA93" w14:textId="1342F5C8" w:rsidR="0072299B" w:rsidRPr="00641B1F" w:rsidRDefault="0072299B" w:rsidP="00641B1F">
            <w:pPr>
              <w:pStyle w:val="AODocTxt"/>
              <w:tabs>
                <w:tab w:val="clear" w:pos="720"/>
              </w:tabs>
              <w:spacing w:before="0" w:after="120" w:line="240" w:lineRule="auto"/>
              <w:ind w:left="34" w:firstLine="0"/>
              <w:rPr>
                <w:rFonts w:ascii="Cambria" w:hAnsi="Cambria"/>
                <w:szCs w:val="22"/>
                <w:lang w:val="es-ES"/>
              </w:rPr>
            </w:pPr>
          </w:p>
        </w:tc>
      </w:tr>
      <w:tr w:rsidR="00A12DD9" w:rsidRPr="00641B1F" w14:paraId="5FA7E787" w14:textId="77777777" w:rsidTr="00565CF8">
        <w:trPr>
          <w:gridAfter w:val="1"/>
          <w:wAfter w:w="1010" w:type="dxa"/>
        </w:trPr>
        <w:tc>
          <w:tcPr>
            <w:tcW w:w="2410" w:type="dxa"/>
          </w:tcPr>
          <w:p w14:paraId="1EA5407A" w14:textId="04910D25" w:rsidR="00A12DD9" w:rsidRPr="00641B1F" w:rsidRDefault="00A12DD9" w:rsidP="00EB06A9">
            <w:pPr>
              <w:spacing w:after="120"/>
              <w:ind w:left="321" w:hanging="299"/>
              <w:rPr>
                <w:rFonts w:ascii="Cambria" w:eastAsia="Cambria" w:hAnsi="Cambria" w:cs="Cambria"/>
                <w:b/>
                <w:lang w:val="es-ES"/>
              </w:rPr>
            </w:pPr>
            <w:r w:rsidRPr="00641B1F">
              <w:rPr>
                <w:rFonts w:ascii="Cambria" w:eastAsia="Cambria" w:hAnsi="Cambria" w:cs="Cambria"/>
                <w:b/>
                <w:lang w:val="es-ES"/>
              </w:rPr>
              <w:t xml:space="preserve">3. </w:t>
            </w:r>
            <w:r w:rsidR="00EB06A9">
              <w:rPr>
                <w:rFonts w:ascii="Cambria" w:eastAsia="Cambria" w:hAnsi="Cambria" w:cs="Cambria"/>
                <w:b/>
                <w:lang w:val="es-ES"/>
              </w:rPr>
              <w:t xml:space="preserve">  </w:t>
            </w:r>
            <w:r w:rsidRPr="00641B1F">
              <w:rPr>
                <w:rFonts w:ascii="Cambria" w:eastAsia="Cambria" w:hAnsi="Cambria" w:cs="Cambria"/>
                <w:b/>
                <w:u w:val="single"/>
                <w:lang w:val="es-ES"/>
              </w:rPr>
              <w:t>Liquidación Parcial</w:t>
            </w:r>
          </w:p>
        </w:tc>
        <w:tc>
          <w:tcPr>
            <w:tcW w:w="6825" w:type="dxa"/>
          </w:tcPr>
          <w:p w14:paraId="12D184D4" w14:textId="5D261266" w:rsidR="000E1D27" w:rsidRDefault="00A12DD9"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color w:val="000000"/>
                <w:lang w:val="es-ES"/>
              </w:rPr>
              <w:t>En el supuesto de que, en la Fecha de Entrega, la Parte Transmitente entregue una cantidad inferior o no entregue ninguno de los Derechos de Emisión a Entregar (denominándose el déficit en cuestión “</w:t>
            </w:r>
            <w:r w:rsidRPr="00641B1F">
              <w:rPr>
                <w:rFonts w:ascii="Cambria" w:eastAsia="Cambria" w:hAnsi="Cambria" w:cs="Cambria"/>
                <w:b/>
                <w:color w:val="000000"/>
                <w:lang w:val="es-ES"/>
              </w:rPr>
              <w:t>Déficit de Derecho de Emisión</w:t>
            </w:r>
            <w:r w:rsidRPr="00641B1F">
              <w:rPr>
                <w:rFonts w:ascii="Cambria" w:eastAsia="Cambria" w:hAnsi="Cambria" w:cs="Cambria"/>
                <w:color w:val="000000"/>
                <w:lang w:val="es-ES"/>
              </w:rPr>
              <w:t>”), la obligación de la Parte Receptora, conforme al apartado</w:t>
            </w:r>
            <w:r w:rsidR="00AA29A4">
              <w:rPr>
                <w:rFonts w:ascii="Cambria" w:eastAsia="Cambria" w:hAnsi="Cambria" w:cs="Cambria"/>
                <w:color w:val="000000"/>
                <w:lang w:val="es-ES"/>
              </w:rPr>
              <w:t xml:space="preserve"> </w:t>
            </w:r>
            <w:r w:rsidRPr="005E0C53">
              <w:rPr>
                <w:rFonts w:ascii="Cambria" w:eastAsia="Cambria" w:hAnsi="Cambria" w:cs="Cambria"/>
                <w:i/>
                <w:iCs/>
                <w:color w:val="000000"/>
                <w:lang w:val="es-ES"/>
              </w:rPr>
              <w:t>“Liquidación Física”</w:t>
            </w:r>
            <w:r w:rsidRPr="00641B1F">
              <w:rPr>
                <w:rFonts w:ascii="Cambria" w:eastAsia="Cambria" w:hAnsi="Cambria" w:cs="Cambria"/>
                <w:color w:val="000000"/>
                <w:lang w:val="es-ES"/>
              </w:rPr>
              <w:t>, de abonar el precio total se reducirá en un importe equivalente al importe resultante de multiplicar el Déficit de Derecho de Emisión por</w:t>
            </w:r>
            <w:r w:rsidR="00AA29A4">
              <w:rPr>
                <w:rFonts w:ascii="Cambria" w:eastAsia="Cambria" w:hAnsi="Cambria" w:cs="Cambria"/>
                <w:color w:val="000000"/>
                <w:lang w:val="es-ES"/>
              </w:rPr>
              <w:t>:</w:t>
            </w:r>
            <w:r w:rsidRPr="00641B1F">
              <w:rPr>
                <w:rFonts w:ascii="Cambria" w:eastAsia="Cambria" w:hAnsi="Cambria" w:cs="Cambria"/>
                <w:color w:val="000000"/>
                <w:lang w:val="es-ES"/>
              </w:rPr>
              <w:t xml:space="preserve"> </w:t>
            </w:r>
          </w:p>
          <w:p w14:paraId="35CFA545" w14:textId="77777777" w:rsidR="000E1D27" w:rsidRDefault="00A12DD9" w:rsidP="00D85F3C">
            <w:pPr>
              <w:pStyle w:val="Prrafodelista"/>
              <w:numPr>
                <w:ilvl w:val="1"/>
                <w:numId w:val="52"/>
              </w:numPr>
              <w:pBdr>
                <w:top w:val="nil"/>
                <w:left w:val="nil"/>
                <w:bottom w:val="nil"/>
                <w:right w:val="nil"/>
                <w:between w:val="nil"/>
              </w:pBdr>
              <w:spacing w:after="120"/>
              <w:ind w:left="459" w:hanging="425"/>
              <w:contextualSpacing w:val="0"/>
              <w:jc w:val="both"/>
              <w:rPr>
                <w:rFonts w:ascii="Cambria" w:eastAsia="Cambria" w:hAnsi="Cambria" w:cs="Cambria"/>
                <w:color w:val="000000"/>
                <w:lang w:val="es-ES"/>
              </w:rPr>
            </w:pPr>
            <w:r w:rsidRPr="000E1D27">
              <w:rPr>
                <w:rFonts w:ascii="Cambria" w:eastAsia="Cambria" w:hAnsi="Cambria" w:cs="Cambria"/>
                <w:color w:val="000000"/>
                <w:lang w:val="es-ES"/>
              </w:rPr>
              <w:t xml:space="preserve">el Precio de Compra, o </w:t>
            </w:r>
          </w:p>
          <w:p w14:paraId="1AF14FF9" w14:textId="189CBFC7" w:rsidR="00A12DD9" w:rsidRPr="000E1D27" w:rsidRDefault="00A12DD9" w:rsidP="00D85F3C">
            <w:pPr>
              <w:pStyle w:val="Prrafodelista"/>
              <w:numPr>
                <w:ilvl w:val="1"/>
                <w:numId w:val="52"/>
              </w:numPr>
              <w:pBdr>
                <w:top w:val="nil"/>
                <w:left w:val="nil"/>
                <w:bottom w:val="nil"/>
                <w:right w:val="nil"/>
                <w:between w:val="nil"/>
              </w:pBdr>
              <w:spacing w:after="120"/>
              <w:ind w:left="459" w:hanging="425"/>
              <w:contextualSpacing w:val="0"/>
              <w:jc w:val="both"/>
              <w:rPr>
                <w:rFonts w:ascii="Cambria" w:eastAsia="Cambria" w:hAnsi="Cambria" w:cs="Cambria"/>
                <w:color w:val="000000"/>
                <w:lang w:val="es-ES"/>
              </w:rPr>
            </w:pPr>
            <w:r w:rsidRPr="000E1D27">
              <w:rPr>
                <w:rFonts w:ascii="Cambria" w:eastAsia="Cambria" w:hAnsi="Cambria" w:cs="Cambria"/>
                <w:color w:val="000000"/>
                <w:lang w:val="es-ES"/>
              </w:rPr>
              <w:t xml:space="preserve">el Precio de Ejercicio, según corresponda y las anteriores disposiciones relativas al </w:t>
            </w:r>
            <w:r w:rsidRPr="00DA21B0">
              <w:rPr>
                <w:rFonts w:ascii="Cambria" w:eastAsia="Cambria" w:hAnsi="Cambria" w:cs="Cambria"/>
                <w:i/>
                <w:iCs/>
                <w:color w:val="000000"/>
                <w:lang w:val="es-ES"/>
              </w:rPr>
              <w:t>“Incumplimiento en la Entrega”</w:t>
            </w:r>
            <w:r w:rsidRPr="000E1D27">
              <w:rPr>
                <w:rFonts w:ascii="Cambria" w:eastAsia="Cambria" w:hAnsi="Cambria" w:cs="Cambria"/>
                <w:color w:val="000000"/>
                <w:lang w:val="es-ES"/>
              </w:rPr>
              <w:t xml:space="preserve"> </w:t>
            </w:r>
            <w:proofErr w:type="gramStart"/>
            <w:r w:rsidRPr="000E1D27">
              <w:rPr>
                <w:rFonts w:ascii="Cambria" w:eastAsia="Cambria" w:hAnsi="Cambria" w:cs="Cambria"/>
                <w:color w:val="000000"/>
                <w:lang w:val="es-ES"/>
              </w:rPr>
              <w:t>serán de aplicación</w:t>
            </w:r>
            <w:proofErr w:type="gramEnd"/>
            <w:r w:rsidRPr="000E1D27">
              <w:rPr>
                <w:rFonts w:ascii="Cambria" w:eastAsia="Cambria" w:hAnsi="Cambria" w:cs="Cambria"/>
                <w:color w:val="000000"/>
                <w:lang w:val="es-ES"/>
              </w:rPr>
              <w:t xml:space="preserve"> en relación con el Déficit de Derecho de Emisión (debiendo interpretarse las referencias al Número de Derechos de Emisión</w:t>
            </w:r>
            <w:r w:rsidR="00CE2EFA" w:rsidRPr="000E1D27">
              <w:rPr>
                <w:rFonts w:ascii="Cambria" w:eastAsia="Cambria" w:hAnsi="Cambria" w:cs="Cambria"/>
                <w:color w:val="000000"/>
                <w:lang w:val="es-ES"/>
              </w:rPr>
              <w:t xml:space="preserve"> </w:t>
            </w:r>
            <w:r w:rsidRPr="000E1D27">
              <w:rPr>
                <w:rFonts w:ascii="Cambria" w:eastAsia="Cambria" w:hAnsi="Cambria" w:cs="Cambria"/>
                <w:color w:val="000000"/>
                <w:lang w:val="es-ES"/>
              </w:rPr>
              <w:t>(en el caso de una Operación de Compraventa a Plazo) y a los Derechos de Emisión a Entregar (en el caso de una Operación de Opciones</w:t>
            </w:r>
            <w:r w:rsidRPr="000E1D27">
              <w:rPr>
                <w:rFonts w:ascii="Cambria" w:hAnsi="Cambria"/>
                <w:lang w:val="es-ES"/>
              </w:rPr>
              <w:t xml:space="preserve"> </w:t>
            </w:r>
            <w:r w:rsidRPr="000E1D27">
              <w:rPr>
                <w:rFonts w:ascii="Cambria" w:eastAsia="Cambria" w:hAnsi="Cambria" w:cs="Cambria"/>
                <w:color w:val="000000"/>
                <w:lang w:val="es-ES"/>
              </w:rPr>
              <w:t>) como referencias al Déficit de Derecho de Emisión pertinente).</w:t>
            </w:r>
          </w:p>
          <w:p w14:paraId="44A74251" w14:textId="77777777" w:rsidR="00A12DD9" w:rsidRPr="00641B1F" w:rsidRDefault="00A12DD9" w:rsidP="00641B1F">
            <w:pPr>
              <w:pStyle w:val="AODocTxt"/>
              <w:tabs>
                <w:tab w:val="clear" w:pos="720"/>
              </w:tabs>
              <w:spacing w:before="0" w:after="120" w:line="240" w:lineRule="auto"/>
              <w:ind w:left="34" w:firstLine="0"/>
              <w:rPr>
                <w:rFonts w:ascii="Cambria" w:hAnsi="Cambria"/>
                <w:szCs w:val="22"/>
                <w:lang w:val="es-ES"/>
              </w:rPr>
            </w:pPr>
          </w:p>
        </w:tc>
      </w:tr>
      <w:tr w:rsidR="00A12DD9" w:rsidRPr="00641B1F" w14:paraId="35C6EC9B" w14:textId="77777777" w:rsidTr="00565CF8">
        <w:trPr>
          <w:gridAfter w:val="1"/>
          <w:wAfter w:w="1010" w:type="dxa"/>
        </w:trPr>
        <w:tc>
          <w:tcPr>
            <w:tcW w:w="2410" w:type="dxa"/>
          </w:tcPr>
          <w:p w14:paraId="36146559" w14:textId="6599F96A" w:rsidR="00A12DD9" w:rsidRPr="00641B1F" w:rsidRDefault="00A12DD9" w:rsidP="00EB06A9">
            <w:pPr>
              <w:spacing w:after="120"/>
              <w:ind w:left="321" w:hanging="299"/>
              <w:rPr>
                <w:rFonts w:ascii="Cambria" w:eastAsia="Cambria" w:hAnsi="Cambria" w:cs="Cambria"/>
                <w:b/>
                <w:lang w:val="es-ES"/>
              </w:rPr>
            </w:pPr>
            <w:r w:rsidRPr="00641B1F">
              <w:rPr>
                <w:rFonts w:ascii="Cambria" w:eastAsia="Cambria" w:hAnsi="Cambria" w:cs="Cambria"/>
                <w:b/>
                <w:lang w:val="es-ES"/>
              </w:rPr>
              <w:t>4.</w:t>
            </w:r>
            <w:r w:rsidRPr="00EB06A9">
              <w:rPr>
                <w:rFonts w:ascii="Cambria" w:eastAsia="Cambria" w:hAnsi="Cambria" w:cs="Cambria"/>
                <w:b/>
                <w:lang w:val="es-ES"/>
              </w:rPr>
              <w:t xml:space="preserve"> </w:t>
            </w:r>
            <w:r w:rsidR="00EB06A9" w:rsidRPr="00EB06A9">
              <w:rPr>
                <w:rFonts w:ascii="Cambria" w:eastAsia="Cambria" w:hAnsi="Cambria" w:cs="Cambria"/>
                <w:b/>
                <w:lang w:val="es-ES"/>
              </w:rPr>
              <w:t xml:space="preserve"> </w:t>
            </w:r>
            <w:r w:rsidRPr="00641B1F">
              <w:rPr>
                <w:rFonts w:ascii="Cambria" w:eastAsia="Cambria" w:hAnsi="Cambria" w:cs="Cambria"/>
                <w:b/>
                <w:u w:val="single"/>
                <w:lang w:val="es-ES"/>
              </w:rPr>
              <w:t>Abandono del Régimen</w:t>
            </w:r>
          </w:p>
        </w:tc>
        <w:tc>
          <w:tcPr>
            <w:tcW w:w="6825" w:type="dxa"/>
          </w:tcPr>
          <w:p w14:paraId="54707E1E" w14:textId="10A879F1" w:rsidR="00A12DD9" w:rsidRPr="00641B1F" w:rsidRDefault="00A12DD9" w:rsidP="00D85F3C">
            <w:pPr>
              <w:pStyle w:val="Prrafodelista"/>
              <w:numPr>
                <w:ilvl w:val="0"/>
                <w:numId w:val="12"/>
              </w:numPr>
              <w:pBdr>
                <w:top w:val="nil"/>
                <w:left w:val="nil"/>
                <w:bottom w:val="nil"/>
                <w:right w:val="nil"/>
                <w:between w:val="nil"/>
              </w:pBdr>
              <w:spacing w:after="120"/>
              <w:ind w:left="457" w:hanging="425"/>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En el supuesto de que, antes de la Fecha de Entrega, se cancele o se prevea una interrupción</w:t>
            </w:r>
            <w:r w:rsidR="00AA29A4">
              <w:rPr>
                <w:rFonts w:ascii="Cambria" w:eastAsia="Cambria" w:hAnsi="Cambria" w:cs="Cambria"/>
                <w:color w:val="000000"/>
                <w:lang w:val="es-ES"/>
              </w:rPr>
              <w:t xml:space="preserve"> </w:t>
            </w:r>
            <w:r w:rsidRPr="00641B1F">
              <w:rPr>
                <w:rFonts w:ascii="Cambria" w:eastAsia="Cambria" w:hAnsi="Cambria" w:cs="Cambria"/>
                <w:color w:val="000000"/>
                <w:lang w:val="es-ES"/>
              </w:rPr>
              <w:t>del Régimen como consecuencia de un anuncio escrito público y oficial de la Unión Europea, cualquiera de las Partes podrá vencer anticipadamente la Operación, notificando de ello por escrito a la otra Parte, y las Partes no estarán sujetas a ninguna obligación adicional de pago o entrega en la Fecha de Entrega (excepto aquellas obligaciones de pago debidas por una Parte a la otra en relación con obligaciones de entrega ya cumplidas por la otra Parte). Ninguna de las Partes deberá por tanto efectuar pago alguno de terminación de acuerdo con la Estipulación 14 del Contrato Marco como consecuencia del vencimiento anticipado de la Operación correspondiente por este motivo.</w:t>
            </w:r>
          </w:p>
          <w:p w14:paraId="742D2B21" w14:textId="0FDE3A3C" w:rsidR="00A12DD9" w:rsidRPr="00641B1F" w:rsidRDefault="00A12DD9" w:rsidP="00D85F3C">
            <w:pPr>
              <w:pStyle w:val="Prrafodelista"/>
              <w:numPr>
                <w:ilvl w:val="0"/>
                <w:numId w:val="12"/>
              </w:numPr>
              <w:spacing w:after="120"/>
              <w:ind w:left="457" w:hanging="425"/>
              <w:contextualSpacing w:val="0"/>
              <w:jc w:val="both"/>
              <w:rPr>
                <w:rFonts w:ascii="Cambria" w:hAnsi="Cambria"/>
                <w:lang w:val="es-ES"/>
              </w:rPr>
            </w:pPr>
            <w:r w:rsidRPr="00641B1F">
              <w:rPr>
                <w:rFonts w:ascii="Cambria" w:eastAsia="Cambria" w:hAnsi="Cambria" w:cs="Cambria"/>
                <w:color w:val="000000"/>
                <w:lang w:val="es-ES"/>
              </w:rPr>
              <w:t>En</w:t>
            </w:r>
            <w:r w:rsidRPr="00641B1F">
              <w:rPr>
                <w:rFonts w:ascii="Cambria" w:eastAsia="Cambria" w:hAnsi="Cambria" w:cs="Cambria"/>
                <w:lang w:val="es-ES"/>
              </w:rPr>
              <w:t xml:space="preserve"> caso de terminación de conformidad con lo dispuesto en el apartado </w:t>
            </w:r>
            <w:r w:rsidRPr="00D45FFD">
              <w:rPr>
                <w:rFonts w:ascii="Cambria" w:eastAsia="Cambria" w:hAnsi="Cambria" w:cs="Cambria"/>
                <w:i/>
                <w:iCs/>
                <w:lang w:val="es-ES"/>
              </w:rPr>
              <w:t>(</w:t>
            </w:r>
            <w:r w:rsidR="002F4BF6" w:rsidRPr="00D45FFD">
              <w:rPr>
                <w:rFonts w:ascii="Cambria" w:eastAsia="Cambria" w:hAnsi="Cambria" w:cs="Cambria"/>
                <w:i/>
                <w:iCs/>
                <w:lang w:val="es-ES"/>
              </w:rPr>
              <w:t>A</w:t>
            </w:r>
            <w:r w:rsidRPr="00D45FFD">
              <w:rPr>
                <w:rFonts w:ascii="Cambria" w:eastAsia="Cambria" w:hAnsi="Cambria" w:cs="Cambria"/>
                <w:i/>
                <w:iCs/>
                <w:lang w:val="es-ES"/>
              </w:rPr>
              <w:t>)</w:t>
            </w:r>
            <w:r w:rsidRPr="00641B1F">
              <w:rPr>
                <w:rFonts w:ascii="Cambria" w:eastAsia="Cambria" w:hAnsi="Cambria" w:cs="Cambria"/>
                <w:lang w:val="es-ES"/>
              </w:rPr>
              <w:t xml:space="preserve"> anterior, la Parte Transmitente quedará obligada a reembolsar a la Parte Receptora, de forma inmediata, cualquier importe recibido de dicha Parte en virtud de una Operación </w:t>
            </w:r>
            <w:r w:rsidR="006958ED" w:rsidRPr="00D66EA8">
              <w:rPr>
                <w:rFonts w:ascii="Cambria" w:eastAsia="Cambria" w:hAnsi="Cambria" w:cs="Cambria"/>
                <w:lang w:val="es-ES"/>
              </w:rPr>
              <w:t>de Derechos de Emisión (salvo en lo que respecta a los Derechos entregados).</w:t>
            </w:r>
            <w:r w:rsidRPr="00641B1F">
              <w:rPr>
                <w:rFonts w:ascii="Cambria" w:eastAsia="Cambria" w:hAnsi="Cambria" w:cs="Cambria"/>
                <w:lang w:val="es-ES"/>
              </w:rPr>
              <w:t xml:space="preserve"> Dicho importe a reembolsar incluirá los intereses que se hayan devengado sobre dicho importe, en su misma moneda, desde la fecha de pago (inclusive) hasta la Fecha de Vencimiento Anticipado</w:t>
            </w:r>
            <w:r w:rsidR="006958ED">
              <w:rPr>
                <w:rFonts w:ascii="Cambria" w:eastAsia="Cambria" w:hAnsi="Cambria" w:cs="Cambria"/>
                <w:lang w:val="es-ES"/>
              </w:rPr>
              <w:t xml:space="preserve"> </w:t>
            </w:r>
            <w:r w:rsidR="006958ED" w:rsidRPr="004069FB">
              <w:rPr>
                <w:rFonts w:ascii="Cambria" w:eastAsia="Cambria" w:hAnsi="Cambria" w:cs="Cambria"/>
                <w:lang w:val="es-ES"/>
              </w:rPr>
              <w:t>(excluida)</w:t>
            </w:r>
            <w:r w:rsidR="006958ED" w:rsidRPr="00D66EA8">
              <w:rPr>
                <w:rFonts w:ascii="Cambria" w:eastAsia="Cambria" w:hAnsi="Cambria" w:cs="Cambria"/>
                <w:lang w:val="es-ES"/>
              </w:rPr>
              <w:t xml:space="preserve"> </w:t>
            </w:r>
            <w:r w:rsidRPr="00641B1F">
              <w:rPr>
                <w:rFonts w:ascii="Cambria" w:eastAsia="Cambria" w:hAnsi="Cambria" w:cs="Cambria"/>
                <w:lang w:val="es-ES"/>
              </w:rPr>
              <w:t xml:space="preserve">de la Operación de acuerdo con el apartado </w:t>
            </w:r>
            <w:r w:rsidRPr="00D45FFD">
              <w:rPr>
                <w:rFonts w:ascii="Cambria" w:eastAsia="Cambria" w:hAnsi="Cambria" w:cs="Cambria"/>
                <w:i/>
                <w:iCs/>
                <w:lang w:val="es-ES"/>
              </w:rPr>
              <w:t>(</w:t>
            </w:r>
            <w:r w:rsidR="00CE2EFA" w:rsidRPr="00D45FFD">
              <w:rPr>
                <w:rFonts w:ascii="Cambria" w:eastAsia="Cambria" w:hAnsi="Cambria" w:cs="Cambria"/>
                <w:i/>
                <w:iCs/>
                <w:lang w:val="es-ES"/>
              </w:rPr>
              <w:t>A</w:t>
            </w:r>
            <w:r w:rsidRPr="00D45FFD">
              <w:rPr>
                <w:rFonts w:ascii="Cambria" w:eastAsia="Cambria" w:hAnsi="Cambria" w:cs="Cambria"/>
                <w:i/>
                <w:iCs/>
                <w:lang w:val="es-ES"/>
              </w:rPr>
              <w:t>)</w:t>
            </w:r>
            <w:r w:rsidRPr="00641B1F">
              <w:rPr>
                <w:rFonts w:ascii="Cambria" w:eastAsia="Cambria" w:hAnsi="Cambria" w:cs="Cambria"/>
                <w:lang w:val="es-ES"/>
              </w:rPr>
              <w:t xml:space="preserve"> anterior, y al [Tipo de Interés de Demora][Tipo de Interés Ordinario].</w:t>
            </w:r>
          </w:p>
          <w:p w14:paraId="4780DDB9" w14:textId="3DE187E6" w:rsidR="009E7A37" w:rsidRPr="00641B1F" w:rsidRDefault="009E7A37" w:rsidP="00641B1F">
            <w:pPr>
              <w:pStyle w:val="Prrafodelista"/>
              <w:spacing w:after="120"/>
              <w:ind w:left="312"/>
              <w:contextualSpacing w:val="0"/>
              <w:jc w:val="both"/>
              <w:rPr>
                <w:rFonts w:ascii="Cambria" w:hAnsi="Cambria"/>
                <w:lang w:val="es-ES"/>
              </w:rPr>
            </w:pPr>
          </w:p>
        </w:tc>
      </w:tr>
      <w:tr w:rsidR="00A12DD9" w:rsidRPr="00641B1F" w14:paraId="69F6870F" w14:textId="77777777" w:rsidTr="00565CF8">
        <w:trPr>
          <w:gridAfter w:val="1"/>
          <w:wAfter w:w="1010" w:type="dxa"/>
        </w:trPr>
        <w:tc>
          <w:tcPr>
            <w:tcW w:w="2410" w:type="dxa"/>
          </w:tcPr>
          <w:p w14:paraId="1CDA34F7" w14:textId="759A79A1" w:rsidR="00A12DD9" w:rsidRPr="00641B1F" w:rsidRDefault="00572650" w:rsidP="00641B1F">
            <w:pPr>
              <w:spacing w:after="120"/>
              <w:rPr>
                <w:rFonts w:ascii="Cambria" w:eastAsia="Cambria" w:hAnsi="Cambria" w:cs="Cambria"/>
                <w:b/>
                <w:lang w:val="es-ES"/>
              </w:rPr>
            </w:pPr>
            <w:r w:rsidRPr="00641B1F">
              <w:rPr>
                <w:rFonts w:ascii="Cambria" w:eastAsia="Cambria" w:hAnsi="Cambria" w:cs="Cambria"/>
                <w:b/>
                <w:lang w:val="es-ES"/>
              </w:rPr>
              <w:t xml:space="preserve">5. </w:t>
            </w:r>
            <w:r w:rsidRPr="00641B1F">
              <w:rPr>
                <w:rFonts w:ascii="Cambria" w:eastAsia="Cambria" w:hAnsi="Cambria" w:cs="Cambria"/>
                <w:b/>
                <w:u w:val="single"/>
                <w:lang w:val="es-ES"/>
              </w:rPr>
              <w:t>Facturación</w:t>
            </w:r>
          </w:p>
        </w:tc>
        <w:tc>
          <w:tcPr>
            <w:tcW w:w="6825" w:type="dxa"/>
          </w:tcPr>
          <w:p w14:paraId="0843F1AD" w14:textId="6EE3CCBA" w:rsidR="009017E9" w:rsidRDefault="00572650" w:rsidP="00641B1F">
            <w:pPr>
              <w:spacing w:after="120"/>
              <w:jc w:val="both"/>
              <w:rPr>
                <w:rFonts w:ascii="Cambria" w:eastAsia="Cambria" w:hAnsi="Cambria" w:cs="Cambria"/>
                <w:lang w:val="es-ES"/>
              </w:rPr>
            </w:pPr>
            <w:r w:rsidRPr="00641B1F">
              <w:rPr>
                <w:rFonts w:ascii="Cambria" w:eastAsia="Cambria" w:hAnsi="Cambria" w:cs="Cambria"/>
                <w:lang w:val="es-ES"/>
              </w:rPr>
              <w:t xml:space="preserve">En o después de la Fecha de Entrega, la Parte Transmitente remitirá a la Parte Receptora una factura válida a efectos de IVA </w:t>
            </w:r>
            <w:r w:rsidR="006958ED">
              <w:rPr>
                <w:rFonts w:ascii="Cambria" w:eastAsia="Cambria" w:hAnsi="Cambria" w:cs="Cambria"/>
                <w:lang w:val="es-ES"/>
              </w:rPr>
              <w:t>(</w:t>
            </w:r>
            <w:r w:rsidR="006958ED" w:rsidRPr="00716D4E">
              <w:rPr>
                <w:rFonts w:ascii="Cambria" w:eastAsia="Cambria" w:hAnsi="Cambria" w:cs="Cambria"/>
                <w:lang w:val="es-ES"/>
              </w:rPr>
              <w:t>que ha de ser una factura válida</w:t>
            </w:r>
            <w:r w:rsidR="006958ED">
              <w:rPr>
                <w:rFonts w:ascii="Cambria" w:eastAsia="Cambria" w:hAnsi="Cambria" w:cs="Cambria"/>
                <w:lang w:val="es-ES"/>
              </w:rPr>
              <w:t xml:space="preserve"> e</w:t>
            </w:r>
            <w:r w:rsidR="006958ED" w:rsidRPr="00716D4E">
              <w:rPr>
                <w:rFonts w:ascii="Cambria" w:eastAsia="Cambria" w:hAnsi="Cambria" w:cs="Cambria"/>
                <w:lang w:val="es-ES"/>
              </w:rPr>
              <w:t>n la jurisdicción</w:t>
            </w:r>
            <w:r w:rsidR="006958ED">
              <w:rPr>
                <w:rFonts w:ascii="Cambria" w:eastAsia="Cambria" w:hAnsi="Cambria" w:cs="Cambria"/>
                <w:lang w:val="es-ES"/>
              </w:rPr>
              <w:t xml:space="preserve"> a efectos de IVA</w:t>
            </w:r>
            <w:r w:rsidR="006958ED" w:rsidRPr="00716D4E">
              <w:rPr>
                <w:rFonts w:ascii="Cambria" w:eastAsia="Cambria" w:hAnsi="Cambria" w:cs="Cambria"/>
                <w:lang w:val="es-ES"/>
              </w:rPr>
              <w:t xml:space="preserve"> de la Parte </w:t>
            </w:r>
            <w:r w:rsidR="006958ED">
              <w:rPr>
                <w:rFonts w:ascii="Cambria" w:eastAsia="Cambria" w:hAnsi="Cambria" w:cs="Cambria"/>
                <w:lang w:val="es-ES"/>
              </w:rPr>
              <w:t>Transmitente)</w:t>
            </w:r>
            <w:r w:rsidR="006958ED" w:rsidRPr="00641B1F">
              <w:rPr>
                <w:rFonts w:ascii="Cambria" w:eastAsia="Cambria" w:hAnsi="Cambria" w:cs="Cambria"/>
                <w:lang w:val="es-ES"/>
              </w:rPr>
              <w:t xml:space="preserve"> </w:t>
            </w:r>
            <w:r w:rsidRPr="00641B1F">
              <w:rPr>
                <w:rFonts w:ascii="Cambria" w:eastAsia="Cambria" w:hAnsi="Cambria" w:cs="Cambria"/>
                <w:lang w:val="es-ES"/>
              </w:rPr>
              <w:t>que especifique</w:t>
            </w:r>
            <w:r w:rsidR="009017E9">
              <w:rPr>
                <w:rFonts w:ascii="Cambria" w:eastAsia="Cambria" w:hAnsi="Cambria" w:cs="Cambria"/>
                <w:lang w:val="es-ES"/>
              </w:rPr>
              <w:t>:</w:t>
            </w:r>
            <w:r w:rsidRPr="00641B1F">
              <w:rPr>
                <w:rFonts w:ascii="Cambria" w:eastAsia="Cambria" w:hAnsi="Cambria" w:cs="Cambria"/>
                <w:lang w:val="es-ES"/>
              </w:rPr>
              <w:t xml:space="preserve"> </w:t>
            </w:r>
          </w:p>
          <w:p w14:paraId="2AE9E686" w14:textId="20B7BACE" w:rsidR="009017E9" w:rsidRPr="009017E9" w:rsidRDefault="00C23691" w:rsidP="00D85F3C">
            <w:pPr>
              <w:pStyle w:val="Prrafodelista"/>
              <w:numPr>
                <w:ilvl w:val="0"/>
                <w:numId w:val="31"/>
              </w:numPr>
              <w:spacing w:after="120"/>
              <w:ind w:left="469" w:hanging="437"/>
              <w:contextualSpacing w:val="0"/>
              <w:jc w:val="both"/>
              <w:rPr>
                <w:rFonts w:ascii="Cambria" w:eastAsia="Cambria" w:hAnsi="Cambria" w:cs="Cambria"/>
                <w:lang w:val="es-ES"/>
              </w:rPr>
            </w:pPr>
            <w:r w:rsidRPr="009017E9">
              <w:rPr>
                <w:rFonts w:ascii="Cambria" w:eastAsia="Cambria" w:hAnsi="Cambria" w:cs="Cambria"/>
                <w:lang w:val="es-ES"/>
              </w:rPr>
              <w:t xml:space="preserve">El </w:t>
            </w:r>
            <w:r w:rsidR="00572650" w:rsidRPr="009017E9">
              <w:rPr>
                <w:rFonts w:ascii="Cambria" w:eastAsia="Cambria" w:hAnsi="Cambria" w:cs="Cambria"/>
                <w:lang w:val="es-ES"/>
              </w:rPr>
              <w:t xml:space="preserve">número de Derechos de Emisión entregados en la Fecha de Entrega o que hubieran sido entregados de no ser por lo dispuesto en el apartado </w:t>
            </w:r>
            <w:r w:rsidR="00572650" w:rsidRPr="00516EFE">
              <w:rPr>
                <w:rFonts w:ascii="Cambria" w:eastAsia="Cambria" w:hAnsi="Cambria" w:cs="Cambria"/>
                <w:i/>
                <w:iCs/>
                <w:lang w:val="es-ES"/>
              </w:rPr>
              <w:t>1.3</w:t>
            </w:r>
            <w:r w:rsidR="00572650" w:rsidRPr="009017E9">
              <w:rPr>
                <w:rFonts w:ascii="Cambria" w:eastAsia="Cambria" w:hAnsi="Cambria" w:cs="Cambria"/>
                <w:lang w:val="es-ES"/>
              </w:rPr>
              <w:t xml:space="preserve"> (</w:t>
            </w:r>
            <w:r w:rsidR="00572650" w:rsidRPr="009017E9">
              <w:rPr>
                <w:rFonts w:ascii="Cambria" w:eastAsia="Cambria" w:hAnsi="Cambria" w:cs="Cambria"/>
                <w:i/>
                <w:lang w:val="es-ES"/>
              </w:rPr>
              <w:t>Compensación</w:t>
            </w:r>
            <w:r w:rsidR="00572650" w:rsidRPr="009017E9">
              <w:rPr>
                <w:rFonts w:ascii="Cambria" w:eastAsia="Cambria" w:hAnsi="Cambria" w:cs="Cambria"/>
                <w:lang w:val="es-ES"/>
              </w:rPr>
              <w:t xml:space="preserve">) de las presentes Disposiciones Adicionales, </w:t>
            </w:r>
          </w:p>
          <w:p w14:paraId="2C693656" w14:textId="342D772C" w:rsidR="009017E9" w:rsidRDefault="001D2CBF" w:rsidP="00D85F3C">
            <w:pPr>
              <w:pStyle w:val="Prrafodelista"/>
              <w:numPr>
                <w:ilvl w:val="0"/>
                <w:numId w:val="31"/>
              </w:numPr>
              <w:spacing w:after="120"/>
              <w:ind w:left="469" w:hanging="437"/>
              <w:contextualSpacing w:val="0"/>
              <w:jc w:val="both"/>
              <w:rPr>
                <w:rFonts w:ascii="Cambria" w:eastAsia="Cambria" w:hAnsi="Cambria" w:cs="Cambria"/>
                <w:lang w:val="es-ES"/>
              </w:rPr>
            </w:pPr>
            <w:r>
              <w:rPr>
                <w:rFonts w:ascii="Cambria" w:eastAsia="Cambria" w:hAnsi="Cambria" w:cs="Cambria"/>
                <w:lang w:val="es-ES"/>
              </w:rPr>
              <w:t>a</w:t>
            </w:r>
            <w:r w:rsidR="00572650" w:rsidRPr="009017E9">
              <w:rPr>
                <w:rFonts w:ascii="Cambria" w:eastAsia="Cambria" w:hAnsi="Cambria" w:cs="Cambria"/>
                <w:lang w:val="es-ES"/>
              </w:rPr>
              <w:t xml:space="preserve">) el Precio de Compra; o </w:t>
            </w:r>
            <w:r>
              <w:rPr>
                <w:rFonts w:ascii="Cambria" w:eastAsia="Cambria" w:hAnsi="Cambria" w:cs="Cambria"/>
                <w:lang w:val="es-ES"/>
              </w:rPr>
              <w:t>b</w:t>
            </w:r>
            <w:r w:rsidR="00572650" w:rsidRPr="009017E9">
              <w:rPr>
                <w:rFonts w:ascii="Cambria" w:eastAsia="Cambria" w:hAnsi="Cambria" w:cs="Cambria"/>
                <w:lang w:val="es-ES"/>
              </w:rPr>
              <w:t xml:space="preserve">) el Precio de Ejercicio, según corresponda, </w:t>
            </w:r>
          </w:p>
          <w:p w14:paraId="3E2F54E5" w14:textId="77777777" w:rsidR="001D1D41" w:rsidRDefault="00572650" w:rsidP="00D85F3C">
            <w:pPr>
              <w:pStyle w:val="Prrafodelista"/>
              <w:numPr>
                <w:ilvl w:val="0"/>
                <w:numId w:val="31"/>
              </w:numPr>
              <w:spacing w:after="120"/>
              <w:ind w:left="469" w:hanging="437"/>
              <w:contextualSpacing w:val="0"/>
              <w:jc w:val="both"/>
              <w:rPr>
                <w:rFonts w:ascii="Cambria" w:eastAsia="Cambria" w:hAnsi="Cambria" w:cs="Cambria"/>
                <w:lang w:val="es-ES"/>
              </w:rPr>
            </w:pPr>
            <w:r w:rsidRPr="009017E9">
              <w:rPr>
                <w:rFonts w:ascii="Cambria" w:eastAsia="Cambria" w:hAnsi="Cambria" w:cs="Cambria"/>
                <w:lang w:val="es-ES"/>
              </w:rPr>
              <w:t xml:space="preserve">el importe total que sería pagadero por la Parte Receptora y </w:t>
            </w:r>
          </w:p>
          <w:p w14:paraId="7B585ACD" w14:textId="7D74C1CC" w:rsidR="00572650" w:rsidRPr="009017E9" w:rsidRDefault="00572650" w:rsidP="00D85F3C">
            <w:pPr>
              <w:pStyle w:val="Prrafodelista"/>
              <w:numPr>
                <w:ilvl w:val="0"/>
                <w:numId w:val="31"/>
              </w:numPr>
              <w:spacing w:after="120"/>
              <w:ind w:left="469" w:hanging="437"/>
              <w:contextualSpacing w:val="0"/>
              <w:jc w:val="both"/>
              <w:rPr>
                <w:rFonts w:ascii="Cambria" w:eastAsia="Cambria" w:hAnsi="Cambria" w:cs="Cambria"/>
                <w:lang w:val="es-ES"/>
              </w:rPr>
            </w:pPr>
            <w:r w:rsidRPr="009017E9">
              <w:rPr>
                <w:rFonts w:ascii="Cambria" w:eastAsia="Cambria" w:hAnsi="Cambria" w:cs="Cambria"/>
                <w:lang w:val="es-ES"/>
              </w:rPr>
              <w:t xml:space="preserve">el importe del IVA, si procede, que sería aplicable </w:t>
            </w:r>
            <w:r w:rsidR="006958ED" w:rsidRPr="00BA5C2D">
              <w:rPr>
                <w:rFonts w:ascii="Cambria" w:eastAsia="Cambria" w:hAnsi="Cambria" w:cs="Cambria"/>
                <w:lang w:val="es-ES"/>
              </w:rPr>
              <w:t>en su caso, debidamente exigible en la jurisdicción</w:t>
            </w:r>
            <w:r w:rsidR="006958ED">
              <w:rPr>
                <w:rFonts w:ascii="Cambria" w:eastAsia="Cambria" w:hAnsi="Cambria" w:cs="Cambria"/>
                <w:lang w:val="es-ES"/>
              </w:rPr>
              <w:t xml:space="preserve"> a efectos de IVA de </w:t>
            </w:r>
            <w:r w:rsidR="006958ED" w:rsidRPr="00BA5C2D">
              <w:rPr>
                <w:rFonts w:ascii="Cambria" w:eastAsia="Cambria" w:hAnsi="Cambria" w:cs="Cambria"/>
                <w:lang w:val="es-ES"/>
              </w:rPr>
              <w:t>la Parte</w:t>
            </w:r>
            <w:r w:rsidR="006958ED">
              <w:rPr>
                <w:rFonts w:ascii="Cambria" w:eastAsia="Cambria" w:hAnsi="Cambria" w:cs="Cambria"/>
                <w:lang w:val="es-ES"/>
              </w:rPr>
              <w:t xml:space="preserve"> Transmitente</w:t>
            </w:r>
            <w:r w:rsidR="006958ED" w:rsidRPr="009017E9">
              <w:rPr>
                <w:rFonts w:ascii="Cambria" w:eastAsia="Cambria" w:hAnsi="Cambria" w:cs="Cambria"/>
                <w:lang w:val="es-ES"/>
              </w:rPr>
              <w:t xml:space="preserve"> </w:t>
            </w:r>
            <w:r w:rsidRPr="009017E9">
              <w:rPr>
                <w:rFonts w:ascii="Cambria" w:eastAsia="Cambria" w:hAnsi="Cambria" w:cs="Cambria"/>
                <w:lang w:val="es-ES"/>
              </w:rPr>
              <w:t>(la "</w:t>
            </w:r>
            <w:r w:rsidRPr="009017E9">
              <w:rPr>
                <w:rFonts w:ascii="Cambria" w:eastAsia="Cambria" w:hAnsi="Cambria" w:cs="Cambria"/>
                <w:b/>
                <w:lang w:val="es-ES"/>
              </w:rPr>
              <w:t>Factura IVA</w:t>
            </w:r>
            <w:r w:rsidRPr="009017E9">
              <w:rPr>
                <w:rFonts w:ascii="Cambria" w:eastAsia="Cambria" w:hAnsi="Cambria" w:cs="Cambria"/>
                <w:lang w:val="es-ES"/>
              </w:rPr>
              <w:t>").</w:t>
            </w:r>
          </w:p>
          <w:p w14:paraId="7A2EA17F" w14:textId="77777777" w:rsidR="00A12DD9" w:rsidRPr="00641B1F" w:rsidRDefault="00A12DD9" w:rsidP="00641B1F">
            <w:pPr>
              <w:pStyle w:val="Prrafodelista"/>
              <w:pBdr>
                <w:top w:val="nil"/>
                <w:left w:val="nil"/>
                <w:bottom w:val="nil"/>
                <w:right w:val="nil"/>
                <w:between w:val="nil"/>
              </w:pBdr>
              <w:spacing w:after="120"/>
              <w:ind w:left="313"/>
              <w:contextualSpacing w:val="0"/>
              <w:jc w:val="both"/>
              <w:rPr>
                <w:rFonts w:ascii="Cambria" w:eastAsia="Cambria" w:hAnsi="Cambria" w:cs="Cambria"/>
                <w:color w:val="000000"/>
                <w:lang w:val="es-ES"/>
              </w:rPr>
            </w:pPr>
          </w:p>
        </w:tc>
      </w:tr>
      <w:tr w:rsidR="00572650" w:rsidRPr="00641B1F" w14:paraId="0329E50C" w14:textId="77777777" w:rsidTr="00565CF8">
        <w:trPr>
          <w:gridAfter w:val="1"/>
          <w:wAfter w:w="1010" w:type="dxa"/>
        </w:trPr>
        <w:tc>
          <w:tcPr>
            <w:tcW w:w="2410" w:type="dxa"/>
          </w:tcPr>
          <w:p w14:paraId="526DACFC" w14:textId="0F770F35" w:rsidR="00572650" w:rsidRPr="00641B1F" w:rsidRDefault="00D65D2B" w:rsidP="00C23691">
            <w:pPr>
              <w:spacing w:after="120"/>
              <w:ind w:left="321" w:hanging="321"/>
              <w:rPr>
                <w:rFonts w:ascii="Cambria" w:eastAsia="Cambria" w:hAnsi="Cambria" w:cs="Cambria"/>
                <w:b/>
                <w:lang w:val="es-ES"/>
              </w:rPr>
            </w:pPr>
            <w:r w:rsidRPr="00641B1F">
              <w:rPr>
                <w:rFonts w:ascii="Cambria" w:eastAsia="Cambria" w:hAnsi="Cambria" w:cs="Cambria"/>
                <w:b/>
                <w:lang w:val="es-ES"/>
              </w:rPr>
              <w:t>6.</w:t>
            </w:r>
            <w:r w:rsidRPr="00641B1F">
              <w:rPr>
                <w:rFonts w:ascii="Cambria" w:eastAsia="Cambria" w:hAnsi="Cambria" w:cs="Cambria"/>
                <w:lang w:val="es-ES"/>
              </w:rPr>
              <w:t xml:space="preserve"> </w:t>
            </w:r>
            <w:r w:rsidR="00C23691">
              <w:rPr>
                <w:rFonts w:ascii="Cambria" w:eastAsia="Cambria" w:hAnsi="Cambria" w:cs="Cambria"/>
                <w:lang w:val="es-ES"/>
              </w:rPr>
              <w:t xml:space="preserve"> </w:t>
            </w:r>
            <w:r w:rsidRPr="00641B1F">
              <w:rPr>
                <w:rFonts w:ascii="Cambria" w:eastAsia="Cambria" w:hAnsi="Cambria" w:cs="Cambria"/>
                <w:b/>
                <w:u w:val="single"/>
                <w:lang w:val="es-ES"/>
              </w:rPr>
              <w:t>Requisitos del Régimen</w:t>
            </w:r>
          </w:p>
        </w:tc>
        <w:tc>
          <w:tcPr>
            <w:tcW w:w="6825" w:type="dxa"/>
          </w:tcPr>
          <w:p w14:paraId="1E09467E" w14:textId="77777777" w:rsidR="00D65D2B" w:rsidRPr="00641B1F" w:rsidRDefault="00D65D2B" w:rsidP="00641B1F">
            <w:pPr>
              <w:pBdr>
                <w:top w:val="nil"/>
                <w:left w:val="nil"/>
                <w:bottom w:val="nil"/>
                <w:right w:val="nil"/>
                <w:between w:val="nil"/>
              </w:pBdr>
              <w:spacing w:after="120"/>
              <w:ind w:left="-23" w:firstLine="23"/>
              <w:jc w:val="both"/>
              <w:rPr>
                <w:rFonts w:ascii="Cambria" w:eastAsia="Cambria" w:hAnsi="Cambria" w:cs="Cambria"/>
                <w:color w:val="000000"/>
                <w:lang w:val="es-ES"/>
              </w:rPr>
            </w:pPr>
            <w:r w:rsidRPr="00641B1F">
              <w:rPr>
                <w:rFonts w:ascii="Cambria" w:eastAsia="Cambria" w:hAnsi="Cambria" w:cs="Cambria"/>
                <w:color w:val="000000"/>
                <w:lang w:val="es-ES"/>
              </w:rPr>
              <w:t>Ambas Partes acuerdan entre sí que, mientras estén sujetas a cualquier obligación en virtud de la Operación:</w:t>
            </w:r>
          </w:p>
          <w:p w14:paraId="64E20CEA" w14:textId="5ADCB498" w:rsidR="00D65D2B" w:rsidRPr="00641B1F" w:rsidRDefault="00D65D2B" w:rsidP="00D85F3C">
            <w:pPr>
              <w:pStyle w:val="Prrafodelista"/>
              <w:numPr>
                <w:ilvl w:val="0"/>
                <w:numId w:val="13"/>
              </w:numPr>
              <w:pBdr>
                <w:top w:val="nil"/>
                <w:left w:val="nil"/>
                <w:bottom w:val="nil"/>
                <w:right w:val="nil"/>
                <w:between w:val="nil"/>
              </w:pBdr>
              <w:tabs>
                <w:tab w:val="left" w:pos="1111"/>
              </w:tabs>
              <w:spacing w:after="120"/>
              <w:ind w:left="469" w:hanging="425"/>
              <w:contextualSpacing w:val="0"/>
              <w:jc w:val="both"/>
              <w:rPr>
                <w:rFonts w:ascii="Cambria" w:eastAsia="Cambria" w:hAnsi="Cambria" w:cs="Cambria"/>
                <w:b/>
                <w:color w:val="000000"/>
                <w:lang w:val="es-ES"/>
              </w:rPr>
            </w:pPr>
            <w:r w:rsidRPr="00641B1F">
              <w:rPr>
                <w:rFonts w:ascii="Cambria" w:eastAsia="Cambria" w:hAnsi="Cambria" w:cs="Cambria"/>
                <w:color w:val="000000"/>
                <w:lang w:val="es-ES"/>
              </w:rPr>
              <w:t xml:space="preserve">mantendrán abiertas, en la Fecha de Entrega o en la Fecha de Entrega Pospuesta (según sea el caso), una o varias Cuentas de Negociación y/o Cuentas de Negociación Especificadas inscritas de forma válida de conformidad con el Reglamento del Registro; </w:t>
            </w:r>
          </w:p>
          <w:p w14:paraId="4F164F3D" w14:textId="03F289C8" w:rsidR="00D65D2B" w:rsidRPr="00641B1F" w:rsidRDefault="00D65D2B" w:rsidP="00D85F3C">
            <w:pPr>
              <w:pStyle w:val="Prrafodelista"/>
              <w:numPr>
                <w:ilvl w:val="0"/>
                <w:numId w:val="13"/>
              </w:numPr>
              <w:pBdr>
                <w:top w:val="nil"/>
                <w:left w:val="nil"/>
                <w:bottom w:val="nil"/>
                <w:right w:val="nil"/>
                <w:between w:val="nil"/>
              </w:pBdr>
              <w:tabs>
                <w:tab w:val="left" w:pos="1111"/>
              </w:tabs>
              <w:spacing w:after="120"/>
              <w:ind w:left="469" w:hanging="425"/>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cuando desarrollen el rol de Parte Transmitente, asegurarse que cada Cuenta de Negociación Especificada de la Parte Receptora se configure como cuentas de confianza en su lista de cuentas de confianza para cada una de sus Cuentas de Negociación Especificadas (o cualquier otra Cuenta de Negociación, según corresponda) de conformidad con el Reglamento del Registro; y </w:t>
            </w:r>
          </w:p>
          <w:p w14:paraId="25EAB605" w14:textId="09A963CD" w:rsidR="00D65D2B" w:rsidRPr="00641B1F" w:rsidRDefault="00D65D2B" w:rsidP="00D85F3C">
            <w:pPr>
              <w:pStyle w:val="Prrafodelista"/>
              <w:numPr>
                <w:ilvl w:val="0"/>
                <w:numId w:val="13"/>
              </w:numPr>
              <w:pBdr>
                <w:top w:val="nil"/>
                <w:left w:val="nil"/>
                <w:bottom w:val="nil"/>
                <w:right w:val="nil"/>
                <w:between w:val="nil"/>
              </w:pBdr>
              <w:tabs>
                <w:tab w:val="left" w:pos="1111"/>
              </w:tabs>
              <w:spacing w:after="120"/>
              <w:ind w:left="469" w:hanging="425"/>
              <w:contextualSpacing w:val="0"/>
              <w:jc w:val="both"/>
              <w:rPr>
                <w:rFonts w:ascii="Cambria" w:eastAsia="Cambria" w:hAnsi="Cambria" w:cs="Cambria"/>
                <w:lang w:val="es-ES"/>
              </w:rPr>
            </w:pPr>
            <w:r w:rsidRPr="00641B1F">
              <w:rPr>
                <w:rFonts w:ascii="Cambria" w:eastAsia="Cambria" w:hAnsi="Cambria" w:cs="Cambria"/>
                <w:color w:val="000000"/>
                <w:lang w:val="es-ES"/>
              </w:rPr>
              <w:t>realizarán</w:t>
            </w:r>
            <w:r w:rsidRPr="00641B1F">
              <w:rPr>
                <w:rFonts w:ascii="Cambria" w:eastAsia="Cambria" w:hAnsi="Cambria" w:cs="Cambria"/>
                <w:lang w:val="es-ES"/>
              </w:rPr>
              <w:t xml:space="preserve"> su actividad comercial de forma que no den motivos a la Autoridad Relevante para bloquear, suspender, denegar, rechazar o cancelar cualquier entrega (total o parcialmente) que se deba realizar con arreglo a lo previsto en las presentes Disposiciones Adicionales.</w:t>
            </w:r>
          </w:p>
          <w:p w14:paraId="54921484" w14:textId="77777777" w:rsidR="00572650" w:rsidRPr="00641B1F" w:rsidRDefault="00572650" w:rsidP="00641B1F">
            <w:pPr>
              <w:spacing w:after="120"/>
              <w:jc w:val="both"/>
              <w:rPr>
                <w:rFonts w:ascii="Cambria" w:eastAsia="Cambria" w:hAnsi="Cambria" w:cs="Cambria"/>
                <w:lang w:val="es-ES"/>
              </w:rPr>
            </w:pPr>
          </w:p>
        </w:tc>
      </w:tr>
      <w:tr w:rsidR="00EF2964" w:rsidRPr="00641B1F" w14:paraId="191D235D" w14:textId="77777777" w:rsidTr="00565CF8">
        <w:trPr>
          <w:gridAfter w:val="1"/>
          <w:wAfter w:w="1010" w:type="dxa"/>
        </w:trPr>
        <w:tc>
          <w:tcPr>
            <w:tcW w:w="2410" w:type="dxa"/>
          </w:tcPr>
          <w:p w14:paraId="7B211D2C" w14:textId="70505A11" w:rsidR="00EF2964" w:rsidRPr="00641B1F" w:rsidRDefault="009E7A37" w:rsidP="00641B1F">
            <w:pPr>
              <w:spacing w:after="120"/>
              <w:ind w:left="306" w:hanging="306"/>
              <w:rPr>
                <w:rFonts w:ascii="Cambria" w:eastAsia="Cambria" w:hAnsi="Cambria" w:cs="Cambria"/>
                <w:b/>
                <w:lang w:val="es-ES"/>
              </w:rPr>
            </w:pPr>
            <w:r w:rsidRPr="00641B1F">
              <w:rPr>
                <w:rFonts w:ascii="Cambria" w:eastAsia="Cambria" w:hAnsi="Cambria" w:cs="Cambria"/>
                <w:b/>
                <w:lang w:val="es-ES"/>
              </w:rPr>
              <w:t xml:space="preserve">7.  </w:t>
            </w:r>
            <w:r w:rsidRPr="00641B1F">
              <w:rPr>
                <w:rFonts w:ascii="Cambria" w:eastAsia="Cambria" w:hAnsi="Cambria" w:cs="Cambria"/>
                <w:b/>
                <w:u w:val="single"/>
                <w:lang w:val="es-ES"/>
              </w:rPr>
              <w:t>Inexistencia de gravámenes</w:t>
            </w:r>
          </w:p>
        </w:tc>
        <w:tc>
          <w:tcPr>
            <w:tcW w:w="6825" w:type="dxa"/>
          </w:tcPr>
          <w:p w14:paraId="108C3AD0" w14:textId="77777777" w:rsidR="00E670A8" w:rsidRPr="00641B1F" w:rsidRDefault="00E670A8" w:rsidP="00641B1F">
            <w:pPr>
              <w:spacing w:after="120"/>
              <w:jc w:val="both"/>
              <w:rPr>
                <w:rFonts w:ascii="Cambria" w:eastAsia="Cambria" w:hAnsi="Cambria" w:cs="Cambria"/>
                <w:color w:val="000000"/>
                <w:lang w:val="es-ES"/>
              </w:rPr>
            </w:pPr>
            <w:r w:rsidRPr="00641B1F">
              <w:rPr>
                <w:rFonts w:ascii="Cambria" w:eastAsia="Cambria" w:hAnsi="Cambria" w:cs="Cambria"/>
                <w:lang w:val="es-ES"/>
              </w:rPr>
              <w:t>La Parte Transmitente transmitirá los Derechos de Emisión UE totalmente libres de todo tipo de cargas y derechos de terceros, incluyendo derechos de retención, garantías, gravámenes y otras cargas y derechos de terceros (la "</w:t>
            </w:r>
            <w:r w:rsidRPr="00641B1F">
              <w:rPr>
                <w:rFonts w:ascii="Cambria" w:eastAsia="Cambria" w:hAnsi="Cambria" w:cs="Cambria"/>
                <w:b/>
                <w:lang w:val="es-ES"/>
              </w:rPr>
              <w:t>Obligación de Entrega Libre de Cargas</w:t>
            </w:r>
            <w:r w:rsidRPr="00641B1F">
              <w:rPr>
                <w:rFonts w:ascii="Cambria" w:eastAsia="Cambria" w:hAnsi="Cambria" w:cs="Cambria"/>
                <w:lang w:val="es-ES"/>
              </w:rPr>
              <w:t>"</w:t>
            </w:r>
            <w:r w:rsidRPr="00641B1F">
              <w:rPr>
                <w:rFonts w:ascii="Cambria" w:eastAsia="Cambria" w:hAnsi="Cambria" w:cs="Cambria"/>
                <w:color w:val="000000"/>
                <w:lang w:val="es-ES"/>
              </w:rPr>
              <w:t>).</w:t>
            </w:r>
          </w:p>
          <w:p w14:paraId="64175390" w14:textId="77777777" w:rsidR="006E4A53" w:rsidRPr="00641B1F" w:rsidRDefault="006E4A53" w:rsidP="00641B1F">
            <w:pPr>
              <w:spacing w:after="120"/>
              <w:jc w:val="both"/>
              <w:rPr>
                <w:rFonts w:ascii="Cambria" w:eastAsia="Cambria" w:hAnsi="Cambria" w:cs="Cambria"/>
                <w:color w:val="000000"/>
                <w:lang w:val="es-ES"/>
              </w:rPr>
            </w:pPr>
            <w:r w:rsidRPr="00641B1F">
              <w:rPr>
                <w:rFonts w:ascii="Cambria" w:eastAsia="Cambria" w:hAnsi="Cambria" w:cs="Cambria"/>
                <w:color w:val="000000"/>
                <w:lang w:val="es-ES"/>
              </w:rPr>
              <w:t>Cuando una Parte incumpla la Obligación de Entrega Libre de Cargas serán de aplicación las siguientes disposiciones:</w:t>
            </w:r>
          </w:p>
          <w:p w14:paraId="6DEDB598" w14:textId="0082C519" w:rsidR="006E4A53" w:rsidRPr="00641B1F" w:rsidRDefault="006E4A53" w:rsidP="00D85F3C">
            <w:pPr>
              <w:pStyle w:val="Prrafodelista"/>
              <w:numPr>
                <w:ilvl w:val="0"/>
                <w:numId w:val="14"/>
              </w:numPr>
              <w:spacing w:after="120"/>
              <w:ind w:left="469" w:hanging="425"/>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Estas Disposiciones Adicionales y todas las Operaciones sobre Derechos de Emisión contratadas a su amparo continuarán en sus propios términos sin que se vean afectadas por este incumplimiento.</w:t>
            </w:r>
          </w:p>
          <w:p w14:paraId="535C72D7" w14:textId="6D161F6D" w:rsidR="006E4A53" w:rsidRPr="00641B1F" w:rsidRDefault="006E4A53" w:rsidP="00D85F3C">
            <w:pPr>
              <w:pStyle w:val="Prrafodelista"/>
              <w:numPr>
                <w:ilvl w:val="0"/>
                <w:numId w:val="14"/>
              </w:numPr>
              <w:spacing w:after="120"/>
              <w:ind w:left="469" w:hanging="425"/>
              <w:contextualSpacing w:val="0"/>
              <w:jc w:val="both"/>
              <w:rPr>
                <w:rFonts w:ascii="Cambria" w:eastAsia="Cambria" w:hAnsi="Cambria" w:cs="Cambria"/>
                <w:lang w:val="es-ES"/>
              </w:rPr>
            </w:pPr>
            <w:bookmarkStart w:id="4" w:name="_Ref155862394"/>
            <w:r w:rsidRPr="00641B1F">
              <w:rPr>
                <w:rFonts w:ascii="Cambria" w:eastAsia="Cambria" w:hAnsi="Cambria" w:cs="Cambria"/>
                <w:color w:val="000000"/>
                <w:lang w:val="es-ES"/>
              </w:rPr>
              <w:t>Sin</w:t>
            </w:r>
            <w:r w:rsidRPr="00641B1F">
              <w:rPr>
                <w:rFonts w:ascii="Cambria" w:eastAsia="Cambria" w:hAnsi="Cambria" w:cs="Cambria"/>
                <w:lang w:val="es-ES"/>
              </w:rPr>
              <w:t xml:space="preserve"> perjuicio de los derechos y defensas disponibles para la Parte Transmitente, tras la notificación escrita de dicho incumplimiento (independientemente del plazo en el que se haya efectuado dicha notificación tras la Fecha de Entrega de que se trate) enviada por escrito por la Parte Receptora a la Parte Transmitente, y con sujeción a lo dispuesto en el apartado </w:t>
            </w:r>
            <w:r w:rsidR="00CE2EFA">
              <w:rPr>
                <w:rFonts w:ascii="Cambria" w:eastAsia="Cambria" w:hAnsi="Cambria" w:cs="Cambria"/>
                <w:lang w:val="es-ES"/>
              </w:rPr>
              <w:fldChar w:fldCharType="begin"/>
            </w:r>
            <w:r w:rsidR="00CE2EFA">
              <w:rPr>
                <w:rFonts w:ascii="Cambria" w:eastAsia="Cambria" w:hAnsi="Cambria" w:cs="Cambria"/>
                <w:lang w:val="es-ES"/>
              </w:rPr>
              <w:instrText xml:space="preserve"> REF _Ref155862331 \r \h </w:instrText>
            </w:r>
            <w:r w:rsidR="00516EFE">
              <w:rPr>
                <w:rFonts w:ascii="Cambria" w:eastAsia="Cambria" w:hAnsi="Cambria" w:cs="Cambria"/>
                <w:lang w:val="es-ES"/>
              </w:rPr>
              <w:instrText xml:space="preserve"> \* MERGEFORMAT </w:instrText>
            </w:r>
            <w:r w:rsidR="00CE2EFA">
              <w:rPr>
                <w:rFonts w:ascii="Cambria" w:eastAsia="Cambria" w:hAnsi="Cambria" w:cs="Cambria"/>
                <w:lang w:val="es-ES"/>
              </w:rPr>
            </w:r>
            <w:r w:rsidR="00CE2EFA">
              <w:rPr>
                <w:rFonts w:ascii="Cambria" w:eastAsia="Cambria" w:hAnsi="Cambria" w:cs="Cambria"/>
                <w:lang w:val="es-ES"/>
              </w:rPr>
              <w:fldChar w:fldCharType="separate"/>
            </w:r>
            <w:r w:rsidR="00DF43FC" w:rsidRPr="00DF43FC">
              <w:rPr>
                <w:rFonts w:ascii="Cambria" w:eastAsia="Cambria" w:hAnsi="Cambria" w:cs="Cambria"/>
                <w:i/>
                <w:iCs/>
                <w:lang w:val="es-ES"/>
              </w:rPr>
              <w:t>(D</w:t>
            </w:r>
            <w:r w:rsidR="00DF43FC">
              <w:rPr>
                <w:rFonts w:ascii="Cambria" w:eastAsia="Cambria" w:hAnsi="Cambria" w:cs="Cambria"/>
                <w:lang w:val="es-ES"/>
              </w:rPr>
              <w:t>)</w:t>
            </w:r>
            <w:r w:rsidR="00CE2EFA">
              <w:rPr>
                <w:rFonts w:ascii="Cambria" w:eastAsia="Cambria" w:hAnsi="Cambria" w:cs="Cambria"/>
                <w:lang w:val="es-ES"/>
              </w:rPr>
              <w:fldChar w:fldCharType="end"/>
            </w:r>
            <w:r w:rsidRPr="00641B1F">
              <w:rPr>
                <w:rFonts w:ascii="Cambria" w:eastAsia="Cambria" w:hAnsi="Cambria" w:cs="Cambria"/>
                <w:lang w:val="es-ES"/>
              </w:rPr>
              <w:t xml:space="preserve"> siguiente, la Parte Receptora determinará (tan pronto como sea posible desde la notificación) el Importe de Pérdidas derivadas de Gravámenes resultante de dicho incumplimiento y lo notificará a la Parte Transmitente junto con los detalles de su cálculo.</w:t>
            </w:r>
            <w:bookmarkEnd w:id="4"/>
          </w:p>
          <w:p w14:paraId="1CAE8E3B" w14:textId="77777777" w:rsidR="006E4A53" w:rsidRPr="00641B1F" w:rsidRDefault="006E4A53" w:rsidP="009F554A">
            <w:pPr>
              <w:spacing w:after="120"/>
              <w:ind w:left="469"/>
              <w:jc w:val="both"/>
              <w:rPr>
                <w:rFonts w:ascii="Cambria" w:eastAsia="Cambria" w:hAnsi="Cambria" w:cs="Cambria"/>
                <w:color w:val="000000"/>
                <w:lang w:val="es-ES"/>
              </w:rPr>
            </w:pPr>
            <w:r w:rsidRPr="00641B1F">
              <w:rPr>
                <w:rFonts w:ascii="Cambria" w:eastAsia="Cambria" w:hAnsi="Cambria" w:cs="Cambria"/>
                <w:color w:val="000000"/>
                <w:lang w:val="es-ES"/>
              </w:rPr>
              <w:t xml:space="preserve">La Parte Receptora no tendrá obligación alguna de contratar operaciones de sustitución para determinar el Importe de Pérdidas derivadas de Gravámenes. </w:t>
            </w:r>
          </w:p>
          <w:p w14:paraId="6F932507" w14:textId="657B56A7" w:rsidR="006E4A53" w:rsidRPr="00641B1F" w:rsidRDefault="006E4A53" w:rsidP="00D85F3C">
            <w:pPr>
              <w:pStyle w:val="Prrafodelista"/>
              <w:numPr>
                <w:ilvl w:val="0"/>
                <w:numId w:val="14"/>
              </w:numPr>
              <w:spacing w:after="120"/>
              <w:ind w:left="469" w:hanging="425"/>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La Parte Transmitente pagará a la Parte Receptora el Importe de Pérdidas derivadas de Gravámenes, junto con los intereses calculados al Tipo de Interés de Demora en el plazo máximo de tres (3) Días Hábiles a contar desde la recepción de la notificación referida en el apartado </w:t>
            </w:r>
            <w:r w:rsidR="00CE2EFA" w:rsidRPr="00D946CC">
              <w:rPr>
                <w:rFonts w:ascii="Cambria" w:eastAsia="Cambria" w:hAnsi="Cambria" w:cs="Cambria"/>
                <w:i/>
                <w:iCs/>
                <w:color w:val="000000"/>
                <w:lang w:val="es-ES"/>
              </w:rPr>
              <w:fldChar w:fldCharType="begin"/>
            </w:r>
            <w:r w:rsidR="00CE2EFA" w:rsidRPr="00D946CC">
              <w:rPr>
                <w:rFonts w:ascii="Cambria" w:eastAsia="Cambria" w:hAnsi="Cambria" w:cs="Cambria"/>
                <w:i/>
                <w:iCs/>
                <w:color w:val="000000"/>
                <w:lang w:val="es-ES"/>
              </w:rPr>
              <w:instrText xml:space="preserve"> REF _Ref155862394 \r \h </w:instrText>
            </w:r>
            <w:r w:rsidR="00D946CC">
              <w:rPr>
                <w:rFonts w:ascii="Cambria" w:eastAsia="Cambria" w:hAnsi="Cambria" w:cs="Cambria"/>
                <w:i/>
                <w:iCs/>
                <w:color w:val="000000"/>
                <w:lang w:val="es-ES"/>
              </w:rPr>
              <w:instrText xml:space="preserve"> \* MERGEFORMAT </w:instrText>
            </w:r>
            <w:r w:rsidR="00CE2EFA" w:rsidRPr="00D946CC">
              <w:rPr>
                <w:rFonts w:ascii="Cambria" w:eastAsia="Cambria" w:hAnsi="Cambria" w:cs="Cambria"/>
                <w:i/>
                <w:iCs/>
                <w:color w:val="000000"/>
                <w:lang w:val="es-ES"/>
              </w:rPr>
            </w:r>
            <w:r w:rsidR="00CE2EFA" w:rsidRPr="00D946CC">
              <w:rPr>
                <w:rFonts w:ascii="Cambria" w:eastAsia="Cambria" w:hAnsi="Cambria" w:cs="Cambria"/>
                <w:i/>
                <w:iCs/>
                <w:color w:val="000000"/>
                <w:lang w:val="es-ES"/>
              </w:rPr>
              <w:fldChar w:fldCharType="separate"/>
            </w:r>
            <w:r w:rsidR="00DF43FC">
              <w:rPr>
                <w:rFonts w:ascii="Cambria" w:eastAsia="Cambria" w:hAnsi="Cambria" w:cs="Cambria"/>
                <w:i/>
                <w:iCs/>
                <w:color w:val="000000"/>
                <w:lang w:val="es-ES"/>
              </w:rPr>
              <w:t>(B)</w:t>
            </w:r>
            <w:r w:rsidR="00CE2EFA" w:rsidRPr="00D946CC">
              <w:rPr>
                <w:rFonts w:ascii="Cambria" w:eastAsia="Cambria" w:hAnsi="Cambria" w:cs="Cambria"/>
                <w:i/>
                <w:iCs/>
                <w:color w:val="000000"/>
                <w:lang w:val="es-ES"/>
              </w:rPr>
              <w:fldChar w:fldCharType="end"/>
            </w:r>
            <w:r w:rsidRPr="00641B1F">
              <w:rPr>
                <w:rFonts w:ascii="Cambria" w:eastAsia="Cambria" w:hAnsi="Cambria" w:cs="Cambria"/>
                <w:color w:val="000000"/>
                <w:lang w:val="es-ES"/>
              </w:rPr>
              <w:t xml:space="preserve"> anterior o la recepción de una factura válida con respecto al Importe de Pérdidas derivadas de Gravámenes (lo que suceda más tarde). Una vez satisfecho el pago, las Partes no tendrán ninguna otra obligación con respecto a la Operación. </w:t>
            </w:r>
          </w:p>
          <w:p w14:paraId="7B007533" w14:textId="77777777" w:rsidR="006E4A53" w:rsidRPr="00641B1F" w:rsidRDefault="006E4A53" w:rsidP="009F554A">
            <w:pPr>
              <w:spacing w:after="120"/>
              <w:ind w:left="469"/>
              <w:jc w:val="both"/>
              <w:rPr>
                <w:rFonts w:ascii="Cambria" w:eastAsia="Cambria" w:hAnsi="Cambria" w:cs="Cambria"/>
                <w:color w:val="000000"/>
                <w:lang w:val="es-ES"/>
              </w:rPr>
            </w:pPr>
            <w:r w:rsidRPr="00641B1F">
              <w:rPr>
                <w:rFonts w:ascii="Cambria" w:eastAsia="Cambria" w:hAnsi="Cambria" w:cs="Cambria"/>
                <w:color w:val="000000"/>
                <w:lang w:val="es-ES"/>
              </w:rPr>
              <w:t>La Parte Receptora reconoce que las soluciones en esta disposición son las únicas que podrá ejercitar frente a la Parte Transmitente por el incumplimiento de la Obligación de Entrega Libre de Cargas.</w:t>
            </w:r>
          </w:p>
          <w:p w14:paraId="5B9D28E0" w14:textId="1C3B004C" w:rsidR="006E4A53" w:rsidRPr="00641B1F" w:rsidRDefault="006E4A53" w:rsidP="00D85F3C">
            <w:pPr>
              <w:pStyle w:val="Prrafodelista"/>
              <w:numPr>
                <w:ilvl w:val="0"/>
                <w:numId w:val="14"/>
              </w:numPr>
              <w:spacing w:after="120"/>
              <w:ind w:left="469" w:hanging="425"/>
              <w:contextualSpacing w:val="0"/>
              <w:jc w:val="both"/>
              <w:rPr>
                <w:rFonts w:ascii="Cambria" w:eastAsia="Cambria" w:hAnsi="Cambria" w:cs="Cambria"/>
                <w:color w:val="000000"/>
                <w:lang w:val="es-ES"/>
              </w:rPr>
            </w:pPr>
            <w:bookmarkStart w:id="5" w:name="_Ref155862331"/>
            <w:r w:rsidRPr="00641B1F">
              <w:rPr>
                <w:rFonts w:ascii="Cambria" w:eastAsia="Cambria" w:hAnsi="Cambria" w:cs="Cambria"/>
                <w:color w:val="000000"/>
                <w:lang w:val="es-ES"/>
              </w:rPr>
              <w:t>Cuando el incumplimiento de la Obligación de Entrega Libre de Cargas sea causado por la transmisión de un Derecho de Emisión Afectado, la Parte Transmitente quedará obligada frente a la Parte Receptora al pago del Importe de Pérdidas derivadas de Gravámenes si, en la fecha en que adquirió o se le transmitió por primera vez dicho Derecho de Emisión Afectado, no estaba actuando de buena fe. En cualquier otro supuesto, la Parte Transmitente s</w:t>
            </w:r>
            <w:r w:rsidR="001B78B1">
              <w:rPr>
                <w:rFonts w:ascii="Cambria" w:eastAsia="Cambria" w:hAnsi="Cambria" w:cs="Cambria"/>
                <w:color w:val="000000"/>
                <w:lang w:val="es-ES"/>
              </w:rPr>
              <w:t>o</w:t>
            </w:r>
            <w:r w:rsidRPr="00641B1F">
              <w:rPr>
                <w:rFonts w:ascii="Cambria" w:eastAsia="Cambria" w:hAnsi="Cambria" w:cs="Cambria"/>
                <w:color w:val="000000"/>
                <w:lang w:val="es-ES"/>
              </w:rPr>
              <w:t>lo será responsable del pago del Importe de Pérdidas derivadas de Gravámenes (aunque ya no sea Titular de los Derechos de Emisión Afectados), si la Parte Receptora:</w:t>
            </w:r>
            <w:bookmarkEnd w:id="5"/>
            <w:r w:rsidRPr="00641B1F">
              <w:rPr>
                <w:rFonts w:ascii="Cambria" w:eastAsia="Cambria" w:hAnsi="Cambria" w:cs="Cambria"/>
                <w:color w:val="000000"/>
                <w:lang w:val="es-ES"/>
              </w:rPr>
              <w:t xml:space="preserve"> </w:t>
            </w:r>
          </w:p>
          <w:p w14:paraId="37360340" w14:textId="7A73E94B" w:rsidR="006E4A53" w:rsidRPr="00641B1F" w:rsidRDefault="006E4A53" w:rsidP="00D85F3C">
            <w:pPr>
              <w:pStyle w:val="Prrafodelista"/>
              <w:numPr>
                <w:ilvl w:val="1"/>
                <w:numId w:val="15"/>
              </w:numPr>
              <w:spacing w:after="120"/>
              <w:ind w:left="753" w:hanging="284"/>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se hubiese intentado defender (de buena fe y empleando sus mejores esfuerzos) contra una reclamación de la Parte Afectada Original reclamando un Importe de Pérdidas derivadas de Gravámenes (incluyendo, si estuviese disponible, las defensas previstas en el artículo 36 del Reglamento del Registro o cualquier otra norma aplicable bajo su legislación nacional) y esa</w:t>
            </w:r>
            <w:r w:rsidR="00AA29A4">
              <w:rPr>
                <w:rFonts w:ascii="Cambria" w:eastAsia="Cambria" w:hAnsi="Cambria" w:cs="Cambria"/>
                <w:color w:val="000000"/>
                <w:lang w:val="es-ES"/>
              </w:rPr>
              <w:t xml:space="preserve"> </w:t>
            </w:r>
            <w:r w:rsidRPr="00641B1F">
              <w:rPr>
                <w:rFonts w:ascii="Cambria" w:eastAsia="Cambria" w:hAnsi="Cambria" w:cs="Cambria"/>
                <w:color w:val="000000"/>
                <w:lang w:val="es-ES"/>
              </w:rPr>
              <w:t>reclamación no hubiese prosperado; o</w:t>
            </w:r>
          </w:p>
          <w:p w14:paraId="17B0ACB5" w14:textId="77777777" w:rsidR="00EF2964" w:rsidRPr="00641B1F" w:rsidRDefault="006E4A53" w:rsidP="00D85F3C">
            <w:pPr>
              <w:pStyle w:val="Prrafodelista"/>
              <w:numPr>
                <w:ilvl w:val="1"/>
                <w:numId w:val="15"/>
              </w:numPr>
              <w:pBdr>
                <w:top w:val="nil"/>
                <w:left w:val="nil"/>
                <w:bottom w:val="nil"/>
                <w:right w:val="nil"/>
                <w:between w:val="nil"/>
              </w:pBdr>
              <w:spacing w:after="120"/>
              <w:ind w:left="753" w:hanging="284"/>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habiendo actuado de buena fe en la adquisición de dichos Derechos de Emisión Afectados, hubiese recibido una reclamación de un tercero distinto de la Parte Afectada Original, tercero frente al cual hubiese utilizado todos los medios razonables tendentes a mitigar el Importe de Pérdidas derivadas de Gravámenes.</w:t>
            </w:r>
          </w:p>
          <w:p w14:paraId="40690CCE" w14:textId="157DB660" w:rsidR="00A337DA" w:rsidRPr="00641B1F" w:rsidRDefault="00A337DA" w:rsidP="00641B1F">
            <w:pPr>
              <w:pBdr>
                <w:top w:val="nil"/>
                <w:left w:val="nil"/>
                <w:bottom w:val="nil"/>
                <w:right w:val="nil"/>
                <w:between w:val="nil"/>
              </w:pBdr>
              <w:spacing w:after="120"/>
              <w:jc w:val="both"/>
              <w:rPr>
                <w:rFonts w:ascii="Cambria" w:eastAsia="Cambria" w:hAnsi="Cambria" w:cs="Cambria"/>
                <w:color w:val="000000"/>
                <w:lang w:val="es-ES"/>
              </w:rPr>
            </w:pPr>
          </w:p>
        </w:tc>
      </w:tr>
      <w:tr w:rsidR="00E670A8" w:rsidRPr="00641B1F" w14:paraId="77A39494" w14:textId="77777777" w:rsidTr="00565CF8">
        <w:trPr>
          <w:gridAfter w:val="1"/>
          <w:wAfter w:w="1010" w:type="dxa"/>
        </w:trPr>
        <w:tc>
          <w:tcPr>
            <w:tcW w:w="2410" w:type="dxa"/>
          </w:tcPr>
          <w:p w14:paraId="6481D6D1" w14:textId="61D61765" w:rsidR="00E670A8" w:rsidRPr="00641B1F" w:rsidRDefault="00154602" w:rsidP="00641B1F">
            <w:pPr>
              <w:spacing w:after="120"/>
              <w:ind w:left="306" w:hanging="306"/>
              <w:rPr>
                <w:rFonts w:ascii="Cambria" w:eastAsia="Cambria" w:hAnsi="Cambria" w:cs="Cambria"/>
                <w:b/>
                <w:lang w:val="es-ES"/>
              </w:rPr>
            </w:pPr>
            <w:r w:rsidRPr="00641B1F">
              <w:rPr>
                <w:rFonts w:ascii="Cambria" w:eastAsia="Cambria" w:hAnsi="Cambria" w:cs="Cambria"/>
                <w:b/>
                <w:lang w:val="es-ES"/>
              </w:rPr>
              <w:t>8.</w:t>
            </w:r>
            <w:r w:rsidRPr="00641B1F">
              <w:rPr>
                <w:rFonts w:ascii="Cambria" w:eastAsia="Cambria" w:hAnsi="Cambria" w:cs="Cambria"/>
                <w:b/>
                <w:lang w:val="es-ES"/>
              </w:rPr>
              <w:tab/>
            </w:r>
            <w:r w:rsidRPr="00641B1F">
              <w:rPr>
                <w:rFonts w:ascii="Cambria" w:eastAsia="Cambria" w:hAnsi="Cambria" w:cs="Cambria"/>
                <w:b/>
                <w:u w:val="single"/>
                <w:lang w:val="es-ES"/>
              </w:rPr>
              <w:t xml:space="preserve">Impuestos sobre el </w:t>
            </w:r>
            <w:r w:rsidR="000D5EFA">
              <w:rPr>
                <w:rFonts w:ascii="Cambria" w:eastAsia="Cambria" w:hAnsi="Cambria" w:cs="Cambria"/>
                <w:b/>
                <w:u w:val="single"/>
                <w:lang w:val="es-ES"/>
              </w:rPr>
              <w:t>V</w:t>
            </w:r>
            <w:r w:rsidRPr="00641B1F">
              <w:rPr>
                <w:rFonts w:ascii="Cambria" w:eastAsia="Cambria" w:hAnsi="Cambria" w:cs="Cambria"/>
                <w:b/>
                <w:u w:val="single"/>
                <w:lang w:val="es-ES"/>
              </w:rPr>
              <w:t xml:space="preserve">alor </w:t>
            </w:r>
            <w:r w:rsidR="000D5EFA">
              <w:rPr>
                <w:rFonts w:ascii="Cambria" w:eastAsia="Cambria" w:hAnsi="Cambria" w:cs="Cambria"/>
                <w:b/>
                <w:u w:val="single"/>
                <w:lang w:val="es-ES"/>
              </w:rPr>
              <w:t>A</w:t>
            </w:r>
            <w:r w:rsidRPr="00641B1F">
              <w:rPr>
                <w:rFonts w:ascii="Cambria" w:eastAsia="Cambria" w:hAnsi="Cambria" w:cs="Cambria"/>
                <w:b/>
                <w:u w:val="single"/>
                <w:lang w:val="es-ES"/>
              </w:rPr>
              <w:t>ñadido</w:t>
            </w:r>
          </w:p>
        </w:tc>
        <w:tc>
          <w:tcPr>
            <w:tcW w:w="6825" w:type="dxa"/>
          </w:tcPr>
          <w:p w14:paraId="495CBB05" w14:textId="2CBC5FC4" w:rsidR="00154602" w:rsidRPr="00641B1F" w:rsidRDefault="00154602" w:rsidP="00D85F3C">
            <w:pPr>
              <w:pStyle w:val="Prrafodelista"/>
              <w:numPr>
                <w:ilvl w:val="0"/>
                <w:numId w:val="16"/>
              </w:numPr>
              <w:pBdr>
                <w:top w:val="nil"/>
                <w:left w:val="nil"/>
                <w:bottom w:val="nil"/>
                <w:right w:val="nil"/>
                <w:between w:val="nil"/>
              </w:pBdr>
              <w:spacing w:after="120"/>
              <w:ind w:left="469" w:hanging="425"/>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Todos los importes mencionados en la correspondiente Confirmación en el marco de la Operación se computarán sin incluir el Impuesto sobre el Valor Añadido (</w:t>
            </w:r>
            <w:r w:rsidRPr="00641B1F">
              <w:rPr>
                <w:rFonts w:ascii="Cambria" w:eastAsia="Cambria" w:hAnsi="Cambria" w:cs="Cambria"/>
                <w:b/>
                <w:color w:val="000000"/>
                <w:lang w:val="es-ES"/>
              </w:rPr>
              <w:t>IVA</w:t>
            </w:r>
            <w:r w:rsidRPr="00641B1F">
              <w:rPr>
                <w:rFonts w:ascii="Cambria" w:eastAsia="Cambria" w:hAnsi="Cambria" w:cs="Cambria"/>
                <w:color w:val="000000"/>
                <w:lang w:val="es-ES"/>
              </w:rPr>
              <w:t>). Dicho IVA será pagadero adicionalmente a dichos importes con arreglo a lo dispuesto a continuación.</w:t>
            </w:r>
          </w:p>
          <w:p w14:paraId="057F88BC" w14:textId="7ED9A27B" w:rsidR="00154602" w:rsidRPr="00641B1F" w:rsidRDefault="00154602" w:rsidP="00D85F3C">
            <w:pPr>
              <w:pStyle w:val="Prrafodelista"/>
              <w:numPr>
                <w:ilvl w:val="0"/>
                <w:numId w:val="16"/>
              </w:numPr>
              <w:pBdr>
                <w:top w:val="nil"/>
                <w:left w:val="nil"/>
                <w:bottom w:val="nil"/>
                <w:right w:val="nil"/>
                <w:between w:val="nil"/>
              </w:pBdr>
              <w:spacing w:after="120"/>
              <w:ind w:left="469" w:hanging="425"/>
              <w:contextualSpacing w:val="0"/>
              <w:jc w:val="both"/>
              <w:rPr>
                <w:rFonts w:ascii="Cambria" w:eastAsia="Cambria" w:hAnsi="Cambria" w:cs="Cambria"/>
                <w:color w:val="000000"/>
                <w:lang w:val="es-ES"/>
              </w:rPr>
            </w:pPr>
            <w:bookmarkStart w:id="6" w:name="_heading=h.1fob9te" w:colFirst="0" w:colLast="0"/>
            <w:bookmarkEnd w:id="6"/>
            <w:r w:rsidRPr="00641B1F">
              <w:rPr>
                <w:rFonts w:ascii="Cambria" w:eastAsia="Cambria" w:hAnsi="Cambria" w:cs="Cambria"/>
                <w:color w:val="000000"/>
                <w:lang w:val="es-ES"/>
              </w:rPr>
              <w:t>La Parte Receptora (“Parte X”) deberá, previa recepción de la correspondiente Factura IVA en la que se indique el tratamiento en IVA aplicable, abonar el importe de los servicios prestados a la Parte Transmitente (“Parte Y”) más el IVA que en su caso corresponda en la Fecha de Pago o auto repercutírselo atendiendo a la legislación vigente en cada momento.</w:t>
            </w:r>
          </w:p>
          <w:p w14:paraId="08AD4694" w14:textId="482E536D" w:rsidR="00154602" w:rsidRPr="00641B1F" w:rsidRDefault="00154602" w:rsidP="00D85F3C">
            <w:pPr>
              <w:pStyle w:val="Prrafodelista"/>
              <w:numPr>
                <w:ilvl w:val="0"/>
                <w:numId w:val="16"/>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En la fecha en la que se celebre la Operación, la Parte X manifiesta a la Parte Y que:</w:t>
            </w:r>
          </w:p>
          <w:p w14:paraId="7A794AAB" w14:textId="62CF499E" w:rsidR="00154602" w:rsidRPr="00641B1F" w:rsidRDefault="00154602" w:rsidP="00D85F3C">
            <w:pPr>
              <w:pStyle w:val="Prrafodelista"/>
              <w:numPr>
                <w:ilvl w:val="1"/>
                <w:numId w:val="17"/>
              </w:numPr>
              <w:tabs>
                <w:tab w:val="left" w:pos="739"/>
              </w:tabs>
              <w:spacing w:after="120"/>
              <w:ind w:left="737" w:hanging="268"/>
              <w:contextualSpacing w:val="0"/>
              <w:jc w:val="both"/>
              <w:rPr>
                <w:rFonts w:ascii="Cambria" w:eastAsia="Cambria" w:hAnsi="Cambria" w:cs="Cambria"/>
                <w:lang w:val="es-ES"/>
              </w:rPr>
            </w:pPr>
            <w:r w:rsidRPr="00641B1F">
              <w:rPr>
                <w:rFonts w:ascii="Cambria" w:eastAsia="Cambria" w:hAnsi="Cambria" w:cs="Cambria"/>
                <w:lang w:val="es-ES"/>
              </w:rPr>
              <w:t>a efectos de IVA, la Parte X recibe los servicios prestados en el marco de la Operación en un establecimiento situado, a efectos de IVA, en la Jurisdicción de dicha Parte X; y</w:t>
            </w:r>
          </w:p>
          <w:p w14:paraId="1A327716" w14:textId="47766D34" w:rsidR="00154602" w:rsidRPr="00641B1F" w:rsidRDefault="00154602" w:rsidP="00D85F3C">
            <w:pPr>
              <w:pStyle w:val="Prrafodelista"/>
              <w:numPr>
                <w:ilvl w:val="1"/>
                <w:numId w:val="17"/>
              </w:numPr>
              <w:tabs>
                <w:tab w:val="left" w:pos="739"/>
              </w:tabs>
              <w:spacing w:after="120"/>
              <w:ind w:left="737" w:hanging="268"/>
              <w:contextualSpacing w:val="0"/>
              <w:jc w:val="both"/>
              <w:rPr>
                <w:rFonts w:ascii="Cambria" w:eastAsia="Cambria" w:hAnsi="Cambria" w:cs="Cambria"/>
                <w:lang w:val="es-ES"/>
              </w:rPr>
            </w:pPr>
            <w:r w:rsidRPr="00641B1F">
              <w:rPr>
                <w:rFonts w:ascii="Cambria" w:eastAsia="Cambria" w:hAnsi="Cambria" w:cs="Cambria"/>
                <w:lang w:val="es-ES"/>
              </w:rPr>
              <w:t>constituye un sujeto pasivo a efectos del Artículo 9 de la Directiva 2006/112/CE (y de la legislación que la implementa en su jurisdicción correspondiente) y recibe dichos servicios en el marco de una actividad comercial realizada por la misma.</w:t>
            </w:r>
          </w:p>
          <w:p w14:paraId="1F3C5499" w14:textId="77777777" w:rsidR="00E670A8" w:rsidRPr="00641B1F" w:rsidRDefault="00154602" w:rsidP="00D85F3C">
            <w:pPr>
              <w:pStyle w:val="Prrafodelista"/>
              <w:numPr>
                <w:ilvl w:val="0"/>
                <w:numId w:val="16"/>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Con sujeción a las obligaciones de cada parte con respecto al IVA, cada una de las Partes se encargará de pagar todos los tributos, "</w:t>
            </w:r>
            <w:r w:rsidRPr="00D85F3C">
              <w:rPr>
                <w:rFonts w:ascii="Cambria" w:eastAsia="Cambria" w:hAnsi="Cambria" w:cs="Cambria"/>
                <w:i/>
                <w:iCs/>
                <w:lang w:val="es-ES"/>
              </w:rPr>
              <w:t>royalties</w:t>
            </w:r>
            <w:r w:rsidRPr="00641B1F">
              <w:rPr>
                <w:rFonts w:ascii="Cambria" w:eastAsia="Cambria" w:hAnsi="Cambria" w:cs="Cambria"/>
                <w:lang w:val="es-ES"/>
              </w:rPr>
              <w:t>" y otros importes (incluyendo impuestos o gravámenes medioambientales) de cuyo pago sea legalmente responsable como consecuencia de la Operación, debiendo reembolsar a la otra Parte todos los importes que esta última hubiese pagado por dichos conceptos cuando la obligada a su pago era la otra Parte.</w:t>
            </w:r>
          </w:p>
          <w:p w14:paraId="641AEA83" w14:textId="0A2687C6" w:rsidR="00C35905" w:rsidRPr="00641B1F" w:rsidRDefault="00C35905" w:rsidP="00641B1F">
            <w:pPr>
              <w:spacing w:after="120"/>
              <w:ind w:left="-45"/>
              <w:jc w:val="both"/>
              <w:rPr>
                <w:rFonts w:ascii="Cambria" w:eastAsia="Cambria" w:hAnsi="Cambria" w:cs="Cambria"/>
                <w:lang w:val="es-ES"/>
              </w:rPr>
            </w:pPr>
          </w:p>
        </w:tc>
      </w:tr>
      <w:tr w:rsidR="00154602" w:rsidRPr="00641B1F" w14:paraId="514A7014" w14:textId="77777777" w:rsidTr="00565CF8">
        <w:trPr>
          <w:gridAfter w:val="1"/>
          <w:wAfter w:w="1010" w:type="dxa"/>
        </w:trPr>
        <w:tc>
          <w:tcPr>
            <w:tcW w:w="2410" w:type="dxa"/>
          </w:tcPr>
          <w:p w14:paraId="60B9F61F" w14:textId="12663A89" w:rsidR="00154602" w:rsidRPr="00641B1F" w:rsidRDefault="00C35905" w:rsidP="00641B1F">
            <w:pPr>
              <w:spacing w:after="120"/>
              <w:ind w:left="306" w:hanging="306"/>
              <w:rPr>
                <w:rFonts w:ascii="Cambria" w:eastAsia="Cambria" w:hAnsi="Cambria" w:cs="Cambria"/>
                <w:b/>
                <w:lang w:val="es-ES"/>
              </w:rPr>
            </w:pPr>
            <w:r w:rsidRPr="00641B1F">
              <w:rPr>
                <w:rFonts w:ascii="Cambria" w:eastAsia="Cambria" w:hAnsi="Cambria" w:cs="Cambria"/>
                <w:b/>
                <w:lang w:val="es-ES"/>
              </w:rPr>
              <w:t xml:space="preserve">9. </w:t>
            </w:r>
            <w:r w:rsidRPr="00641B1F">
              <w:rPr>
                <w:rFonts w:ascii="Cambria" w:eastAsia="Cambria" w:hAnsi="Cambria" w:cs="Cambria"/>
                <w:b/>
                <w:u w:val="single"/>
                <w:lang w:val="es-ES"/>
              </w:rPr>
              <w:t>Lucro cesante</w:t>
            </w:r>
          </w:p>
        </w:tc>
        <w:tc>
          <w:tcPr>
            <w:tcW w:w="6825" w:type="dxa"/>
          </w:tcPr>
          <w:p w14:paraId="335E8191" w14:textId="77777777" w:rsidR="00C35905" w:rsidRDefault="00C35905"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lang w:val="es-ES"/>
              </w:rPr>
              <w:t xml:space="preserve">Ninguna de las Partes será responsable ante la otra, por los daños derivados de interrupciones operativas o de negocio, lucro cesante o pérdida de uso, de contratos, de producción o de ingresos o daños indirectos que puedan surgir de cualquier modo, excepto si dichos conceptos estuviesen incluidos en las Cantidades a Pagar bajo la Estipulación 14 del Contrato Marco o importes de vencimiento bajo la correspondiente Confirmación o dentro de los Costes de Sustitución de la Parte Transmitente, Costes de Sustitución de la Parte Receptora o el </w:t>
            </w:r>
            <w:r w:rsidRPr="00641B1F">
              <w:rPr>
                <w:rFonts w:ascii="Cambria" w:eastAsia="Cambria" w:hAnsi="Cambria" w:cs="Cambria"/>
                <w:color w:val="000000"/>
                <w:lang w:val="es-ES"/>
              </w:rPr>
              <w:t>Importe de Pérdidas derivadas de Gravámenes.</w:t>
            </w:r>
          </w:p>
          <w:p w14:paraId="5923E664" w14:textId="50DEFDE0" w:rsidR="00CE2EFA" w:rsidRPr="00641B1F" w:rsidRDefault="00CE2EFA" w:rsidP="00641B1F">
            <w:pPr>
              <w:pBdr>
                <w:top w:val="nil"/>
                <w:left w:val="nil"/>
                <w:bottom w:val="nil"/>
                <w:right w:val="nil"/>
                <w:between w:val="nil"/>
              </w:pBdr>
              <w:spacing w:after="120"/>
              <w:jc w:val="both"/>
              <w:rPr>
                <w:rFonts w:ascii="Cambria" w:eastAsia="Cambria" w:hAnsi="Cambria" w:cs="Cambria"/>
                <w:color w:val="000000"/>
                <w:lang w:val="es-ES"/>
              </w:rPr>
            </w:pPr>
          </w:p>
        </w:tc>
      </w:tr>
      <w:tr w:rsidR="00C35905" w:rsidRPr="00641B1F" w14:paraId="6C8F20BF" w14:textId="77777777" w:rsidTr="00565CF8">
        <w:trPr>
          <w:gridAfter w:val="1"/>
          <w:wAfter w:w="1010" w:type="dxa"/>
        </w:trPr>
        <w:tc>
          <w:tcPr>
            <w:tcW w:w="2410" w:type="dxa"/>
          </w:tcPr>
          <w:p w14:paraId="6A7ADC75" w14:textId="29DC599F" w:rsidR="00C35905" w:rsidRPr="00641B1F" w:rsidRDefault="00CB357B" w:rsidP="00641B1F">
            <w:pPr>
              <w:spacing w:after="120"/>
              <w:ind w:left="447" w:hanging="447"/>
              <w:rPr>
                <w:rFonts w:ascii="Cambria" w:eastAsia="Cambria" w:hAnsi="Cambria" w:cs="Cambria"/>
                <w:b/>
                <w:lang w:val="es-ES"/>
              </w:rPr>
            </w:pPr>
            <w:r w:rsidRPr="00641B1F">
              <w:rPr>
                <w:rFonts w:ascii="Cambria" w:eastAsia="Cambria" w:hAnsi="Cambria" w:cs="Cambria"/>
                <w:b/>
                <w:lang w:val="es-ES"/>
              </w:rPr>
              <w:t xml:space="preserve">10.  </w:t>
            </w:r>
            <w:r w:rsidRPr="00641B1F">
              <w:rPr>
                <w:rFonts w:ascii="Cambria" w:eastAsia="Cambria" w:hAnsi="Cambria" w:cs="Cambria"/>
                <w:b/>
                <w:u w:val="single"/>
                <w:lang w:val="es-ES"/>
              </w:rPr>
              <w:t>Otras comisiones y  gastos</w:t>
            </w:r>
          </w:p>
        </w:tc>
        <w:tc>
          <w:tcPr>
            <w:tcW w:w="6825" w:type="dxa"/>
          </w:tcPr>
          <w:p w14:paraId="496C5FFA" w14:textId="77777777" w:rsidR="00C35905" w:rsidRPr="00641B1F" w:rsidRDefault="00405B86" w:rsidP="00641B1F">
            <w:pPr>
              <w:pBdr>
                <w:top w:val="nil"/>
                <w:left w:val="nil"/>
                <w:bottom w:val="nil"/>
                <w:right w:val="nil"/>
                <w:between w:val="nil"/>
              </w:pBdr>
              <w:spacing w:after="120"/>
              <w:jc w:val="both"/>
              <w:rPr>
                <w:rFonts w:ascii="Cambria" w:eastAsia="Cambria" w:hAnsi="Cambria" w:cs="Cambria"/>
                <w:lang w:val="es-ES"/>
              </w:rPr>
            </w:pPr>
            <w:r w:rsidRPr="00641B1F">
              <w:rPr>
                <w:rFonts w:ascii="Cambria" w:eastAsia="Cambria" w:hAnsi="Cambria" w:cs="Cambria"/>
                <w:lang w:val="es-ES"/>
              </w:rPr>
              <w:t>La totalidad de los costes, gastos y comisiones estimados o impuestos por una Autoridad Relevante en relación con la transferencia de Derechos de Emisión UE en el marco de la Operación serán a cargo de la Parte a la que dicha Autoridad Relevante asigne los citados costes, gastos y comisiones.</w:t>
            </w:r>
          </w:p>
          <w:p w14:paraId="06685B9C" w14:textId="4BCA0345" w:rsidR="00405B86" w:rsidRPr="00641B1F" w:rsidRDefault="00405B86" w:rsidP="00641B1F">
            <w:pPr>
              <w:pBdr>
                <w:top w:val="nil"/>
                <w:left w:val="nil"/>
                <w:bottom w:val="nil"/>
                <w:right w:val="nil"/>
                <w:between w:val="nil"/>
              </w:pBdr>
              <w:spacing w:after="120"/>
              <w:jc w:val="both"/>
              <w:rPr>
                <w:rFonts w:ascii="Cambria" w:eastAsia="Cambria" w:hAnsi="Cambria" w:cs="Cambria"/>
                <w:lang w:val="es-ES"/>
              </w:rPr>
            </w:pPr>
          </w:p>
        </w:tc>
      </w:tr>
      <w:tr w:rsidR="00405B86" w:rsidRPr="00641B1F" w14:paraId="198BB508" w14:textId="77777777" w:rsidTr="00565CF8">
        <w:trPr>
          <w:gridAfter w:val="1"/>
          <w:wAfter w:w="1010" w:type="dxa"/>
        </w:trPr>
        <w:tc>
          <w:tcPr>
            <w:tcW w:w="2410" w:type="dxa"/>
          </w:tcPr>
          <w:p w14:paraId="0C5FE234" w14:textId="0EFC5E9C" w:rsidR="00405B86" w:rsidRPr="00641B1F" w:rsidRDefault="00405B86" w:rsidP="00641B1F">
            <w:pPr>
              <w:spacing w:after="120"/>
              <w:ind w:left="447" w:hanging="447"/>
              <w:rPr>
                <w:rFonts w:ascii="Cambria" w:eastAsia="Cambria" w:hAnsi="Cambria" w:cs="Cambria"/>
                <w:b/>
                <w:lang w:val="es-ES"/>
              </w:rPr>
            </w:pPr>
            <w:r w:rsidRPr="00641B1F">
              <w:rPr>
                <w:rFonts w:ascii="Cambria" w:eastAsia="Cambria" w:hAnsi="Cambria" w:cs="Cambria"/>
                <w:b/>
                <w:lang w:val="es-ES"/>
              </w:rPr>
              <w:t xml:space="preserve">11.  </w:t>
            </w:r>
            <w:r w:rsidRPr="00641B1F">
              <w:rPr>
                <w:rFonts w:ascii="Cambria" w:eastAsia="Cambria" w:hAnsi="Cambria" w:cs="Cambria"/>
                <w:b/>
                <w:u w:val="single"/>
                <w:lang w:val="es-ES"/>
              </w:rPr>
              <w:t>Cuentas de Negociación Especificadas y modificaciones a las Cuentas de Negociación Especificadas de las Partes</w:t>
            </w:r>
          </w:p>
        </w:tc>
        <w:tc>
          <w:tcPr>
            <w:tcW w:w="6825" w:type="dxa"/>
          </w:tcPr>
          <w:p w14:paraId="7B610023" w14:textId="534F450F" w:rsidR="001E5EB6" w:rsidRPr="00641B1F" w:rsidRDefault="00405B86" w:rsidP="00641B1F">
            <w:pPr>
              <w:spacing w:after="120"/>
              <w:jc w:val="both"/>
              <w:rPr>
                <w:rFonts w:ascii="Cambria" w:eastAsia="Cambria" w:hAnsi="Cambria" w:cs="Cambria"/>
                <w:lang w:val="es-ES"/>
              </w:rPr>
            </w:pPr>
            <w:r w:rsidRPr="00641B1F">
              <w:rPr>
                <w:rFonts w:ascii="Cambria" w:eastAsia="Cambria" w:hAnsi="Cambria" w:cs="Cambria"/>
                <w:lang w:val="es-ES"/>
              </w:rPr>
              <w:t>Las Partes acuerdan que en tanto haya obligaciones pendientes de cumplimiento bajo la Operación:</w:t>
            </w:r>
          </w:p>
          <w:p w14:paraId="1B960EF4" w14:textId="42CCA7C5" w:rsidR="00405B86" w:rsidRPr="00641B1F" w:rsidRDefault="00405B86" w:rsidP="00D85F3C">
            <w:pPr>
              <w:pStyle w:val="Prrafodelista"/>
              <w:numPr>
                <w:ilvl w:val="0"/>
                <w:numId w:val="18"/>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La Parte Receptora:</w:t>
            </w:r>
          </w:p>
          <w:p w14:paraId="66C876A9" w14:textId="429493BF" w:rsidR="00405B86" w:rsidRPr="00641B1F" w:rsidRDefault="00405B86" w:rsidP="00D85F3C">
            <w:pPr>
              <w:pStyle w:val="Prrafodelista"/>
              <w:numPr>
                <w:ilvl w:val="1"/>
                <w:numId w:val="19"/>
              </w:numPr>
              <w:spacing w:after="120"/>
              <w:ind w:left="739" w:hanging="270"/>
              <w:contextualSpacing w:val="0"/>
              <w:jc w:val="both"/>
              <w:rPr>
                <w:rFonts w:ascii="Cambria" w:eastAsia="Cambria" w:hAnsi="Cambria" w:cs="Cambria"/>
                <w:lang w:val="es-ES"/>
              </w:rPr>
            </w:pPr>
            <w:r w:rsidRPr="00641B1F">
              <w:rPr>
                <w:rFonts w:ascii="Cambria" w:eastAsia="Cambria" w:hAnsi="Cambria" w:cs="Cambria"/>
                <w:lang w:val="es-ES"/>
              </w:rPr>
              <w:t xml:space="preserve">se asegurará de que en [la Confirmación][en la Disposición 13 (Otros acuerdos de las Partes)] figuren una o más Cuentas de Negociación registradas de conformidad con la Disposición 6 </w:t>
            </w:r>
            <w:r w:rsidRPr="00956AA4">
              <w:rPr>
                <w:rFonts w:ascii="Cambria" w:eastAsia="Cambria" w:hAnsi="Cambria" w:cs="Cambria"/>
                <w:i/>
                <w:iCs/>
                <w:lang w:val="es-ES"/>
              </w:rPr>
              <w:t>(Requisitos del Régimen)</w:t>
            </w:r>
            <w:r w:rsidRPr="00641B1F">
              <w:rPr>
                <w:rFonts w:ascii="Cambria" w:eastAsia="Cambria" w:hAnsi="Cambria" w:cs="Cambria"/>
                <w:lang w:val="es-ES"/>
              </w:rPr>
              <w:t>; y</w:t>
            </w:r>
          </w:p>
          <w:p w14:paraId="11FC5B78" w14:textId="77777777" w:rsidR="004619D1" w:rsidRDefault="00405B86" w:rsidP="00D85F3C">
            <w:pPr>
              <w:pStyle w:val="Prrafodelista"/>
              <w:numPr>
                <w:ilvl w:val="1"/>
                <w:numId w:val="19"/>
              </w:numPr>
              <w:spacing w:after="120"/>
              <w:ind w:left="739" w:hanging="270"/>
              <w:contextualSpacing w:val="0"/>
              <w:jc w:val="both"/>
              <w:rPr>
                <w:rFonts w:ascii="Cambria" w:eastAsia="Cambria" w:hAnsi="Cambria" w:cs="Cambria"/>
                <w:lang w:val="es-ES"/>
              </w:rPr>
            </w:pPr>
            <w:r w:rsidRPr="00641B1F">
              <w:rPr>
                <w:rFonts w:ascii="Cambria" w:eastAsia="Cambria" w:hAnsi="Cambria" w:cs="Cambria"/>
                <w:lang w:val="es-ES"/>
              </w:rPr>
              <w:t xml:space="preserve">podrá, en cualquier momento pero con sujeción al consentimiento de la Parte Transmitente: </w:t>
            </w:r>
          </w:p>
          <w:p w14:paraId="4A6B8F41" w14:textId="51B2B825" w:rsidR="004619D1" w:rsidRDefault="00405B86" w:rsidP="00D85F3C">
            <w:pPr>
              <w:pStyle w:val="Prrafodelista"/>
              <w:numPr>
                <w:ilvl w:val="1"/>
                <w:numId w:val="61"/>
              </w:numPr>
              <w:spacing w:after="120"/>
              <w:ind w:left="1166"/>
              <w:contextualSpacing w:val="0"/>
              <w:jc w:val="both"/>
              <w:rPr>
                <w:rFonts w:ascii="Cambria" w:eastAsia="Cambria" w:hAnsi="Cambria" w:cs="Cambria"/>
                <w:lang w:val="es-ES"/>
              </w:rPr>
            </w:pPr>
            <w:r w:rsidRPr="00641B1F">
              <w:rPr>
                <w:rFonts w:ascii="Cambria" w:eastAsia="Cambria" w:hAnsi="Cambria" w:cs="Cambria"/>
                <w:lang w:val="es-ES"/>
              </w:rPr>
              <w:t xml:space="preserve">modificar el orden indicado de las Cuentas de Negociación Especificadas; </w:t>
            </w:r>
          </w:p>
          <w:p w14:paraId="2B846109" w14:textId="504F4A64" w:rsidR="004619D1" w:rsidRDefault="00405B86" w:rsidP="00D85F3C">
            <w:pPr>
              <w:pStyle w:val="Prrafodelista"/>
              <w:numPr>
                <w:ilvl w:val="1"/>
                <w:numId w:val="61"/>
              </w:numPr>
              <w:spacing w:after="120"/>
              <w:ind w:left="1166"/>
              <w:contextualSpacing w:val="0"/>
              <w:jc w:val="both"/>
              <w:rPr>
                <w:rFonts w:ascii="Cambria" w:eastAsia="Cambria" w:hAnsi="Cambria" w:cs="Cambria"/>
                <w:lang w:val="es-ES"/>
              </w:rPr>
            </w:pPr>
            <w:r w:rsidRPr="00641B1F">
              <w:rPr>
                <w:rFonts w:ascii="Cambria" w:eastAsia="Cambria" w:hAnsi="Cambria" w:cs="Cambria"/>
                <w:lang w:val="es-ES"/>
              </w:rPr>
              <w:t xml:space="preserve">designar Cuentas de Negociación Especificadas adicionales, y </w:t>
            </w:r>
          </w:p>
          <w:p w14:paraId="337D314C" w14:textId="0CE5CE33" w:rsidR="00405B86" w:rsidRPr="00641B1F" w:rsidRDefault="00405B86" w:rsidP="00D85F3C">
            <w:pPr>
              <w:pStyle w:val="Prrafodelista"/>
              <w:numPr>
                <w:ilvl w:val="1"/>
                <w:numId w:val="61"/>
              </w:numPr>
              <w:spacing w:after="120"/>
              <w:ind w:left="1166"/>
              <w:contextualSpacing w:val="0"/>
              <w:jc w:val="both"/>
              <w:rPr>
                <w:rFonts w:ascii="Cambria" w:eastAsia="Cambria" w:hAnsi="Cambria" w:cs="Cambria"/>
                <w:lang w:val="es-ES"/>
              </w:rPr>
            </w:pPr>
            <w:r w:rsidRPr="00641B1F">
              <w:rPr>
                <w:rFonts w:ascii="Cambria" w:eastAsia="Cambria" w:hAnsi="Cambria" w:cs="Cambria"/>
                <w:lang w:val="es-ES"/>
              </w:rPr>
              <w:t xml:space="preserve">eliminar Cuentas de Negociación Especificadas notificando por escrito a la Parte Transmitente con una antelación no inferior a treinta (30) días naturales anteriores a la Fecha de Entrega en que </w:t>
            </w:r>
            <w:proofErr w:type="gramStart"/>
            <w:r w:rsidRPr="00641B1F">
              <w:rPr>
                <w:rFonts w:ascii="Cambria" w:eastAsia="Cambria" w:hAnsi="Cambria" w:cs="Cambria"/>
                <w:lang w:val="es-ES"/>
              </w:rPr>
              <w:t>tengan que tener</w:t>
            </w:r>
            <w:proofErr w:type="gramEnd"/>
            <w:r w:rsidRPr="00641B1F">
              <w:rPr>
                <w:rFonts w:ascii="Cambria" w:eastAsia="Cambria" w:hAnsi="Cambria" w:cs="Cambria"/>
                <w:lang w:val="es-ES"/>
              </w:rPr>
              <w:t xml:space="preserve"> efecto dichas modificaciones, adiciones o eliminaciones. Dichas modificaciones, adiciones o eliminaciones únicamente tendrán efectos si la Parte Transmitente notifica por escrito su consentimiento en el plazo de cinco (5) Días Hábiles de Entrega tras la recepción de la notificación de la Parte Receptora al efecto.</w:t>
            </w:r>
          </w:p>
          <w:p w14:paraId="64D90CC5" w14:textId="44C1C584" w:rsidR="00405B86" w:rsidRPr="00641B1F" w:rsidRDefault="00405B86" w:rsidP="00D85F3C">
            <w:pPr>
              <w:pStyle w:val="Prrafodelista"/>
              <w:numPr>
                <w:ilvl w:val="0"/>
                <w:numId w:val="18"/>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La Parte Transmitente:</w:t>
            </w:r>
          </w:p>
          <w:p w14:paraId="75CBCB70" w14:textId="4D831557" w:rsidR="00405B86" w:rsidRPr="00641B1F" w:rsidRDefault="00405B86" w:rsidP="00D85F3C">
            <w:pPr>
              <w:pStyle w:val="Prrafodelista"/>
              <w:numPr>
                <w:ilvl w:val="0"/>
                <w:numId w:val="33"/>
              </w:numPr>
              <w:spacing w:after="120"/>
              <w:ind w:hanging="251"/>
              <w:contextualSpacing w:val="0"/>
              <w:jc w:val="both"/>
              <w:rPr>
                <w:rFonts w:ascii="Cambria" w:eastAsia="Cambria" w:hAnsi="Cambria" w:cs="Cambria"/>
                <w:lang w:val="es-ES"/>
              </w:rPr>
            </w:pPr>
            <w:r w:rsidRPr="00641B1F">
              <w:rPr>
                <w:rFonts w:ascii="Cambria" w:eastAsia="Cambria" w:hAnsi="Cambria" w:cs="Cambria"/>
                <w:lang w:val="es-ES"/>
              </w:rPr>
              <w:t xml:space="preserve">podrá especificar en la correspondiente Confirmación una o más Cuentas de Negociación registradas de conformidad con la Disposición 6 </w:t>
            </w:r>
            <w:r w:rsidRPr="006128B3">
              <w:rPr>
                <w:rFonts w:ascii="Cambria" w:eastAsia="Cambria" w:hAnsi="Cambria" w:cs="Cambria"/>
                <w:i/>
                <w:iCs/>
                <w:lang w:val="es-ES"/>
              </w:rPr>
              <w:t>(Requisitos del Régimen)</w:t>
            </w:r>
            <w:r w:rsidRPr="00641B1F">
              <w:rPr>
                <w:rFonts w:ascii="Cambria" w:eastAsia="Cambria" w:hAnsi="Cambria" w:cs="Cambria"/>
                <w:lang w:val="es-ES"/>
              </w:rPr>
              <w:t>; y</w:t>
            </w:r>
          </w:p>
          <w:p w14:paraId="4166D704" w14:textId="77777777" w:rsidR="00405B86" w:rsidRPr="00641B1F" w:rsidRDefault="00405B86" w:rsidP="00D85F3C">
            <w:pPr>
              <w:pStyle w:val="Prrafodelista"/>
              <w:numPr>
                <w:ilvl w:val="0"/>
                <w:numId w:val="33"/>
              </w:numPr>
              <w:pBdr>
                <w:top w:val="nil"/>
                <w:left w:val="nil"/>
                <w:bottom w:val="nil"/>
                <w:right w:val="nil"/>
                <w:between w:val="nil"/>
              </w:pBdr>
              <w:spacing w:after="120"/>
              <w:ind w:hanging="251"/>
              <w:contextualSpacing w:val="0"/>
              <w:jc w:val="both"/>
              <w:rPr>
                <w:rFonts w:ascii="Cambria" w:eastAsia="Cambria" w:hAnsi="Cambria" w:cs="Cambria"/>
                <w:lang w:val="es-ES"/>
              </w:rPr>
            </w:pPr>
            <w:r w:rsidRPr="00641B1F">
              <w:rPr>
                <w:rFonts w:ascii="Cambria" w:eastAsia="Cambria" w:hAnsi="Cambria" w:cs="Cambria"/>
                <w:lang w:val="es-ES"/>
              </w:rPr>
              <w:t>podrá designar nuevas Cuentas de Negociación o Cuentas de Negociación adicionales, siempre y cuando lo notifique por escrito a la Parte Receptora con una antelación no inferior a diez (10) Días Hábiles de Entrega anteriores a la Fecha de Entrega en que deban tener efecto dichas modificaciones o adiciones.</w:t>
            </w:r>
          </w:p>
          <w:p w14:paraId="55758C14" w14:textId="14461AA9" w:rsidR="0072299B" w:rsidRPr="00641B1F" w:rsidRDefault="0072299B" w:rsidP="00641B1F">
            <w:pPr>
              <w:pStyle w:val="Prrafodelista"/>
              <w:pBdr>
                <w:top w:val="nil"/>
                <w:left w:val="nil"/>
                <w:bottom w:val="nil"/>
                <w:right w:val="nil"/>
                <w:between w:val="nil"/>
              </w:pBdr>
              <w:spacing w:after="120"/>
              <w:ind w:left="739"/>
              <w:contextualSpacing w:val="0"/>
              <w:jc w:val="both"/>
              <w:rPr>
                <w:rFonts w:ascii="Cambria" w:eastAsia="Cambria" w:hAnsi="Cambria" w:cs="Cambria"/>
                <w:lang w:val="es-ES"/>
              </w:rPr>
            </w:pPr>
          </w:p>
        </w:tc>
      </w:tr>
      <w:tr w:rsidR="00C17062" w:rsidRPr="00641B1F" w14:paraId="40BD12CD" w14:textId="77777777" w:rsidTr="00565CF8">
        <w:trPr>
          <w:gridAfter w:val="1"/>
          <w:wAfter w:w="1010" w:type="dxa"/>
        </w:trPr>
        <w:tc>
          <w:tcPr>
            <w:tcW w:w="2410" w:type="dxa"/>
          </w:tcPr>
          <w:p w14:paraId="4531D339" w14:textId="77777777" w:rsidR="00C17062" w:rsidRPr="00641B1F" w:rsidRDefault="00C17062" w:rsidP="00641B1F">
            <w:pPr>
              <w:spacing w:after="120"/>
              <w:ind w:left="447" w:hanging="447"/>
              <w:rPr>
                <w:rFonts w:ascii="Cambria" w:eastAsia="Cambria" w:hAnsi="Cambria" w:cs="Cambria"/>
                <w:b/>
                <w:color w:val="000000"/>
                <w:u w:val="single"/>
                <w:lang w:val="es-ES"/>
              </w:rPr>
            </w:pPr>
            <w:r w:rsidRPr="00641B1F">
              <w:rPr>
                <w:rFonts w:ascii="Cambria" w:eastAsia="Cambria" w:hAnsi="Cambria" w:cs="Cambria"/>
                <w:b/>
                <w:lang w:val="es-ES"/>
              </w:rPr>
              <w:t xml:space="preserve">12.  </w:t>
            </w:r>
            <w:r w:rsidRPr="00641B1F">
              <w:rPr>
                <w:rFonts w:ascii="Cambria" w:eastAsia="Cambria" w:hAnsi="Cambria" w:cs="Cambria"/>
                <w:b/>
                <w:color w:val="000000"/>
                <w:u w:val="single"/>
                <w:lang w:val="es-ES"/>
              </w:rPr>
              <w:t>Definiciones</w:t>
            </w:r>
          </w:p>
          <w:p w14:paraId="1C7D0F5B" w14:textId="4C84B683" w:rsidR="00C17062" w:rsidRPr="00641B1F" w:rsidRDefault="00C17062" w:rsidP="00641B1F">
            <w:pPr>
              <w:spacing w:after="120"/>
              <w:rPr>
                <w:rFonts w:ascii="Cambria" w:eastAsia="Cambria" w:hAnsi="Cambria" w:cs="Cambria"/>
                <w:b/>
                <w:lang w:val="es-ES"/>
              </w:rPr>
            </w:pPr>
          </w:p>
        </w:tc>
        <w:tc>
          <w:tcPr>
            <w:tcW w:w="6825" w:type="dxa"/>
          </w:tcPr>
          <w:p w14:paraId="04C2D048" w14:textId="77777777" w:rsidR="00C17062" w:rsidRPr="00641B1F" w:rsidRDefault="00C17062" w:rsidP="00641B1F">
            <w:pPr>
              <w:spacing w:after="120"/>
              <w:jc w:val="both"/>
              <w:rPr>
                <w:rFonts w:ascii="Cambria" w:eastAsia="Cambria" w:hAnsi="Cambria" w:cs="Cambria"/>
                <w:lang w:val="es-ES"/>
              </w:rPr>
            </w:pPr>
          </w:p>
        </w:tc>
      </w:tr>
      <w:tr w:rsidR="00C17062" w:rsidRPr="00641B1F" w14:paraId="5157A6E2" w14:textId="77777777" w:rsidTr="00565CF8">
        <w:trPr>
          <w:gridAfter w:val="1"/>
          <w:wAfter w:w="1010" w:type="dxa"/>
        </w:trPr>
        <w:tc>
          <w:tcPr>
            <w:tcW w:w="2410" w:type="dxa"/>
          </w:tcPr>
          <w:p w14:paraId="26CF800E" w14:textId="2CA9041B" w:rsidR="00C17062" w:rsidRPr="00641B1F" w:rsidRDefault="00C17062" w:rsidP="00641B1F">
            <w:pPr>
              <w:spacing w:after="120"/>
              <w:ind w:left="447" w:hanging="447"/>
              <w:rPr>
                <w:rFonts w:ascii="Cambria" w:eastAsia="Cambria" w:hAnsi="Cambria" w:cs="Cambria"/>
                <w:b/>
                <w:lang w:val="es-ES"/>
              </w:rPr>
            </w:pPr>
            <w:r w:rsidRPr="00641B1F">
              <w:rPr>
                <w:rFonts w:ascii="Cambria" w:eastAsia="Cambria" w:hAnsi="Cambria" w:cs="Cambria"/>
                <w:lang w:val="es-ES"/>
              </w:rPr>
              <w:t>"</w:t>
            </w:r>
            <w:r w:rsidRPr="00641B1F">
              <w:rPr>
                <w:rFonts w:ascii="Cambria" w:eastAsia="Cambria" w:hAnsi="Cambria" w:cs="Cambria"/>
                <w:b/>
                <w:lang w:val="es-ES"/>
              </w:rPr>
              <w:t>Administrador Central</w:t>
            </w:r>
            <w:r w:rsidRPr="00641B1F">
              <w:rPr>
                <w:rFonts w:ascii="Cambria" w:eastAsia="Cambria" w:hAnsi="Cambria" w:cs="Cambria"/>
                <w:lang w:val="es-ES"/>
              </w:rPr>
              <w:t>"</w:t>
            </w:r>
          </w:p>
        </w:tc>
        <w:tc>
          <w:tcPr>
            <w:tcW w:w="6825" w:type="dxa"/>
          </w:tcPr>
          <w:p w14:paraId="32BE6BA5" w14:textId="77777777" w:rsidR="00C17062" w:rsidRPr="00641B1F" w:rsidRDefault="00C17062"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la persona designada por la Comisión Europea para operar y mantener el </w:t>
            </w:r>
            <w:r w:rsidRPr="00641B1F">
              <w:rPr>
                <w:rFonts w:ascii="Cambria" w:eastAsia="Cambria" w:hAnsi="Cambria" w:cs="Cambria"/>
                <w:color w:val="000000"/>
                <w:lang w:val="es-ES"/>
              </w:rPr>
              <w:t>DTUE</w:t>
            </w:r>
            <w:r w:rsidRPr="00641B1F">
              <w:rPr>
                <w:rFonts w:ascii="Cambria" w:eastAsia="Cambria" w:hAnsi="Cambria" w:cs="Cambria"/>
                <w:lang w:val="es-ES"/>
              </w:rPr>
              <w:t xml:space="preserve"> o el registro independiente de transacciones de la UE de conformidad con el artículo 20(1) de la Directiva.</w:t>
            </w:r>
          </w:p>
          <w:p w14:paraId="01706ECF" w14:textId="03FB8E8B" w:rsidR="000967A7" w:rsidRPr="00641B1F" w:rsidRDefault="000967A7" w:rsidP="00641B1F">
            <w:pPr>
              <w:spacing w:after="120"/>
              <w:jc w:val="both"/>
              <w:rPr>
                <w:rFonts w:ascii="Cambria" w:eastAsia="Cambria" w:hAnsi="Cambria" w:cs="Cambria"/>
                <w:lang w:val="es-ES"/>
              </w:rPr>
            </w:pPr>
          </w:p>
        </w:tc>
      </w:tr>
      <w:tr w:rsidR="003F7256" w:rsidRPr="00641B1F" w14:paraId="68AEF9B9" w14:textId="77777777" w:rsidTr="00565CF8">
        <w:trPr>
          <w:gridAfter w:val="1"/>
          <w:wAfter w:w="1010" w:type="dxa"/>
        </w:trPr>
        <w:tc>
          <w:tcPr>
            <w:tcW w:w="2410" w:type="dxa"/>
          </w:tcPr>
          <w:p w14:paraId="069DFF59" w14:textId="72990859" w:rsidR="003F7256" w:rsidRPr="00641B1F" w:rsidRDefault="003F7256" w:rsidP="00641B1F">
            <w:pPr>
              <w:spacing w:after="120"/>
              <w:ind w:left="447" w:hanging="447"/>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Administrador Nacional</w:t>
            </w:r>
            <w:r w:rsidRPr="00641B1F">
              <w:rPr>
                <w:rFonts w:ascii="Cambria" w:eastAsia="Cambria" w:hAnsi="Cambria" w:cs="Cambria"/>
                <w:lang w:val="es-ES"/>
              </w:rPr>
              <w:t>"</w:t>
            </w:r>
          </w:p>
        </w:tc>
        <w:tc>
          <w:tcPr>
            <w:tcW w:w="6825" w:type="dxa"/>
          </w:tcPr>
          <w:p w14:paraId="0281257C" w14:textId="01D17ECB" w:rsidR="003F7256" w:rsidRPr="00641B1F" w:rsidRDefault="003F7256" w:rsidP="00641B1F">
            <w:pPr>
              <w:spacing w:after="120"/>
              <w:jc w:val="both"/>
              <w:rPr>
                <w:rFonts w:ascii="Cambria" w:eastAsia="Cambria" w:hAnsi="Cambria" w:cs="Cambria"/>
                <w:lang w:val="es-ES"/>
              </w:rPr>
            </w:pPr>
            <w:r w:rsidRPr="00641B1F">
              <w:rPr>
                <w:rFonts w:ascii="Cambria" w:eastAsia="Cambria" w:hAnsi="Cambria" w:cs="Cambria"/>
                <w:lang w:val="es-ES"/>
              </w:rPr>
              <w:t>Significa:</w:t>
            </w:r>
          </w:p>
          <w:p w14:paraId="79FB2BF5" w14:textId="33D23F6E" w:rsidR="003F7256" w:rsidRPr="00641B1F" w:rsidRDefault="003F7256" w:rsidP="00D85F3C">
            <w:pPr>
              <w:pStyle w:val="Prrafodelista"/>
              <w:numPr>
                <w:ilvl w:val="0"/>
                <w:numId w:val="20"/>
              </w:numPr>
              <w:spacing w:after="120"/>
              <w:ind w:left="454" w:hanging="437"/>
              <w:contextualSpacing w:val="0"/>
              <w:jc w:val="both"/>
              <w:rPr>
                <w:rFonts w:ascii="Cambria" w:eastAsia="Cambria" w:hAnsi="Cambria" w:cs="Cambria"/>
                <w:lang w:val="es-ES"/>
              </w:rPr>
            </w:pPr>
            <w:r w:rsidRPr="00641B1F">
              <w:rPr>
                <w:rFonts w:ascii="Cambria" w:eastAsia="Cambria" w:hAnsi="Cambria" w:cs="Cambria"/>
                <w:lang w:val="es-ES"/>
              </w:rPr>
              <w:t xml:space="preserve">la entidad que sea responsable de gestionar, en nombre de un Estado Miembro, un conjunto de cuentas de usuarios bajo la jurisdicción de dicho Estado Miembro en el Registro de la Unión tal, y como se establece en el Artículo 7 del Reglamento del Registro, o </w:t>
            </w:r>
          </w:p>
          <w:p w14:paraId="4DCAECD4" w14:textId="77777777" w:rsidR="003F7256" w:rsidRPr="00641B1F" w:rsidRDefault="003F7256" w:rsidP="00D85F3C">
            <w:pPr>
              <w:pStyle w:val="Prrafodelista"/>
              <w:numPr>
                <w:ilvl w:val="0"/>
                <w:numId w:val="20"/>
              </w:numPr>
              <w:spacing w:after="120"/>
              <w:ind w:left="454" w:hanging="437"/>
              <w:contextualSpacing w:val="0"/>
              <w:jc w:val="both"/>
              <w:rPr>
                <w:rFonts w:ascii="Cambria" w:eastAsia="Cambria" w:hAnsi="Cambria" w:cs="Cambria"/>
                <w:lang w:val="es-ES"/>
              </w:rPr>
            </w:pPr>
            <w:r w:rsidRPr="00641B1F">
              <w:rPr>
                <w:rFonts w:ascii="Cambria" w:eastAsia="Cambria" w:hAnsi="Cambria" w:cs="Cambria"/>
                <w:lang w:val="es-ES"/>
              </w:rPr>
              <w:t>la entidad identificada como un administrador en relación con un DTEV.</w:t>
            </w:r>
          </w:p>
          <w:p w14:paraId="7659A8D5" w14:textId="3A72F5F4" w:rsidR="000967A7" w:rsidRPr="00641B1F" w:rsidRDefault="000967A7" w:rsidP="00641B1F">
            <w:pPr>
              <w:spacing w:after="120"/>
              <w:ind w:left="17"/>
              <w:jc w:val="both"/>
              <w:rPr>
                <w:rFonts w:ascii="Cambria" w:eastAsia="Cambria" w:hAnsi="Cambria" w:cs="Cambria"/>
                <w:lang w:val="es-ES"/>
              </w:rPr>
            </w:pPr>
          </w:p>
        </w:tc>
      </w:tr>
      <w:tr w:rsidR="003F7256" w:rsidRPr="00641B1F" w14:paraId="60BA434C" w14:textId="77777777" w:rsidTr="00565CF8">
        <w:trPr>
          <w:gridAfter w:val="1"/>
          <w:wAfter w:w="1010" w:type="dxa"/>
        </w:trPr>
        <w:tc>
          <w:tcPr>
            <w:tcW w:w="2410" w:type="dxa"/>
          </w:tcPr>
          <w:p w14:paraId="0E3550AC" w14:textId="379A6D3F" w:rsidR="003F7256" w:rsidRPr="00183F5C" w:rsidRDefault="007431AE" w:rsidP="00B24783">
            <w:pPr>
              <w:spacing w:after="120"/>
              <w:ind w:left="37" w:hanging="37"/>
              <w:rPr>
                <w:rFonts w:ascii="Cambria" w:eastAsia="Cambria" w:hAnsi="Cambria" w:cs="Cambria"/>
                <w:lang w:val="es-ES"/>
              </w:rPr>
            </w:pPr>
            <w:r w:rsidRPr="005A41AB">
              <w:rPr>
                <w:rFonts w:ascii="Cambria" w:eastAsia="Cambria" w:hAnsi="Cambria" w:cs="Cambria"/>
                <w:lang w:val="es-ES"/>
              </w:rPr>
              <w:t>[</w:t>
            </w:r>
            <w:r w:rsidRPr="005A41AB">
              <w:rPr>
                <w:rFonts w:ascii="Cambria" w:eastAsia="Cambria" w:hAnsi="Cambria" w:cs="Cambria"/>
                <w:b/>
                <w:bCs/>
                <w:lang w:val="es-ES"/>
              </w:rPr>
              <w:t>OPCIÓN 2 "Adquisición"</w:t>
            </w:r>
          </w:p>
        </w:tc>
        <w:tc>
          <w:tcPr>
            <w:tcW w:w="6825" w:type="dxa"/>
          </w:tcPr>
          <w:p w14:paraId="2D58639C" w14:textId="67243545" w:rsidR="003F7256" w:rsidRPr="00183F5C" w:rsidRDefault="007431AE" w:rsidP="00641B1F">
            <w:pPr>
              <w:spacing w:after="120"/>
              <w:jc w:val="both"/>
              <w:rPr>
                <w:rFonts w:ascii="Cambria" w:eastAsia="Cambria" w:hAnsi="Cambria" w:cs="Cambria"/>
                <w:lang w:val="es-ES"/>
              </w:rPr>
            </w:pPr>
            <w:r w:rsidRPr="00183F5C">
              <w:rPr>
                <w:rFonts w:ascii="Cambria" w:eastAsia="Cambria" w:hAnsi="Cambria" w:cs="Cambria"/>
                <w:lang w:val="es-ES"/>
              </w:rPr>
              <w:t xml:space="preserve">Significa la compra de Derechos de Emisión por la Parte Receptora de conformidad con los procedimientos descritos en el apartado </w:t>
            </w:r>
            <w:r w:rsidRPr="00516EFE">
              <w:rPr>
                <w:rFonts w:ascii="Cambria" w:eastAsia="Cambria" w:hAnsi="Cambria" w:cs="Cambria"/>
                <w:i/>
                <w:iCs/>
                <w:lang w:val="es-ES"/>
              </w:rPr>
              <w:t>(</w:t>
            </w:r>
            <w:r w:rsidR="00F04824">
              <w:rPr>
                <w:rFonts w:ascii="Cambria" w:eastAsia="Cambria" w:hAnsi="Cambria" w:cs="Cambria"/>
                <w:i/>
                <w:iCs/>
                <w:lang w:val="es-ES"/>
              </w:rPr>
              <w:t>II</w:t>
            </w:r>
            <w:r w:rsidRPr="00516EFE">
              <w:rPr>
                <w:rFonts w:ascii="Cambria" w:eastAsia="Cambria" w:hAnsi="Cambria" w:cs="Cambria"/>
                <w:i/>
                <w:iCs/>
                <w:lang w:val="es-ES"/>
              </w:rPr>
              <w:t>)</w:t>
            </w:r>
            <w:r w:rsidRPr="00183F5C">
              <w:rPr>
                <w:rFonts w:ascii="Cambria" w:eastAsia="Cambria" w:hAnsi="Cambria" w:cs="Cambria"/>
                <w:lang w:val="es-ES"/>
              </w:rPr>
              <w:t xml:space="preserve"> de la definición de Costes de Sustitución de la Parte Receptora en esta estipulación 12 de las Disposiciones Adicionales.]</w:t>
            </w:r>
          </w:p>
          <w:p w14:paraId="2E64811F" w14:textId="294DED41" w:rsidR="000967A7" w:rsidRPr="00183F5C" w:rsidRDefault="000967A7" w:rsidP="00641B1F">
            <w:pPr>
              <w:spacing w:after="120"/>
              <w:jc w:val="both"/>
              <w:rPr>
                <w:rFonts w:ascii="Cambria" w:eastAsia="Cambria" w:hAnsi="Cambria" w:cs="Cambria"/>
                <w:lang w:val="es-ES"/>
              </w:rPr>
            </w:pPr>
          </w:p>
        </w:tc>
      </w:tr>
      <w:tr w:rsidR="007431AE" w:rsidRPr="00641B1F" w14:paraId="6E97D0C0" w14:textId="77777777" w:rsidTr="00565CF8">
        <w:trPr>
          <w:gridAfter w:val="1"/>
          <w:wAfter w:w="1010" w:type="dxa"/>
        </w:trPr>
        <w:tc>
          <w:tcPr>
            <w:tcW w:w="2410" w:type="dxa"/>
          </w:tcPr>
          <w:p w14:paraId="00E3DBA9" w14:textId="4AD54D03" w:rsidR="007431AE" w:rsidRPr="00641B1F" w:rsidRDefault="000967A7" w:rsidP="00641B1F">
            <w:pPr>
              <w:spacing w:after="120"/>
              <w:ind w:left="447" w:hanging="447"/>
              <w:rPr>
                <w:rFonts w:ascii="Cambria" w:eastAsia="Cambria" w:hAnsi="Cambria" w:cs="Cambria"/>
                <w:highlight w:val="yellow"/>
                <w:lang w:val="es-ES"/>
              </w:rPr>
            </w:pPr>
            <w:r w:rsidRPr="00641B1F">
              <w:rPr>
                <w:rFonts w:ascii="Cambria" w:eastAsia="Cambria" w:hAnsi="Cambria" w:cs="Cambria"/>
                <w:lang w:val="es-ES"/>
              </w:rPr>
              <w:t>"</w:t>
            </w:r>
            <w:r w:rsidRPr="00641B1F">
              <w:rPr>
                <w:rFonts w:ascii="Cambria" w:eastAsia="Cambria" w:hAnsi="Cambria" w:cs="Cambria"/>
                <w:b/>
                <w:lang w:val="es-ES"/>
              </w:rPr>
              <w:t>Agente de Cálculo</w:t>
            </w:r>
            <w:r w:rsidRPr="00641B1F">
              <w:rPr>
                <w:rFonts w:ascii="Cambria" w:eastAsia="Cambria" w:hAnsi="Cambria" w:cs="Cambria"/>
                <w:lang w:val="es-ES"/>
              </w:rPr>
              <w:t>"</w:t>
            </w:r>
          </w:p>
        </w:tc>
        <w:tc>
          <w:tcPr>
            <w:tcW w:w="6825" w:type="dxa"/>
          </w:tcPr>
          <w:p w14:paraId="179C1686" w14:textId="77777777" w:rsidR="000967A7" w:rsidRPr="00641B1F" w:rsidRDefault="000967A7"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respeto a cualquier Operación, la parte designada como tal en [la Confirmación correspondiente][en la Disposición </w:t>
            </w:r>
            <w:r w:rsidRPr="00336C29">
              <w:rPr>
                <w:rFonts w:ascii="Cambria" w:eastAsia="Cambria" w:hAnsi="Cambria" w:cs="Cambria"/>
                <w:i/>
                <w:iCs/>
                <w:lang w:val="es-ES"/>
              </w:rPr>
              <w:t>13</w:t>
            </w:r>
            <w:r w:rsidRPr="00641B1F">
              <w:rPr>
                <w:rFonts w:ascii="Cambria" w:eastAsia="Cambria" w:hAnsi="Cambria" w:cs="Cambria"/>
                <w:lang w:val="es-ES"/>
              </w:rPr>
              <w:t xml:space="preserve"> </w:t>
            </w:r>
            <w:r w:rsidRPr="003342E1">
              <w:rPr>
                <w:rFonts w:ascii="Cambria" w:eastAsia="Cambria" w:hAnsi="Cambria" w:cs="Cambria"/>
                <w:i/>
                <w:iCs/>
                <w:lang w:val="es-ES"/>
              </w:rPr>
              <w:t>(Otros acuerdos de las Partes)</w:t>
            </w:r>
            <w:r w:rsidRPr="00641B1F">
              <w:rPr>
                <w:rFonts w:ascii="Cambria" w:eastAsia="Cambria" w:hAnsi="Cambria" w:cs="Cambria"/>
                <w:lang w:val="es-ES"/>
              </w:rPr>
              <w:t>].</w:t>
            </w:r>
          </w:p>
          <w:p w14:paraId="406E9D5D" w14:textId="77777777" w:rsidR="007431AE" w:rsidRPr="00641B1F" w:rsidRDefault="007431AE" w:rsidP="00641B1F">
            <w:pPr>
              <w:spacing w:after="120"/>
              <w:jc w:val="both"/>
              <w:rPr>
                <w:rFonts w:ascii="Cambria" w:eastAsia="Cambria" w:hAnsi="Cambria" w:cs="Cambria"/>
                <w:lang w:val="es-ES"/>
              </w:rPr>
            </w:pPr>
          </w:p>
        </w:tc>
      </w:tr>
      <w:tr w:rsidR="000967A7" w:rsidRPr="00641B1F" w14:paraId="77BCF5D3" w14:textId="77777777" w:rsidTr="00565CF8">
        <w:trPr>
          <w:gridAfter w:val="1"/>
          <w:wAfter w:w="1010" w:type="dxa"/>
        </w:trPr>
        <w:tc>
          <w:tcPr>
            <w:tcW w:w="2410" w:type="dxa"/>
          </w:tcPr>
          <w:p w14:paraId="6A47F88A" w14:textId="77777777" w:rsidR="000967A7" w:rsidRPr="00641B1F" w:rsidRDefault="000967A7"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Aplazamiento del Coste de Financiación</w:t>
            </w:r>
            <w:r w:rsidRPr="00641B1F">
              <w:rPr>
                <w:rFonts w:ascii="Cambria" w:eastAsia="Cambria" w:hAnsi="Cambria" w:cs="Cambria"/>
                <w:lang w:val="es-ES"/>
              </w:rPr>
              <w:t>"</w:t>
            </w:r>
          </w:p>
          <w:p w14:paraId="6F1B6166" w14:textId="77777777" w:rsidR="000967A7" w:rsidRPr="00641B1F" w:rsidRDefault="000967A7" w:rsidP="00641B1F">
            <w:pPr>
              <w:spacing w:after="120"/>
              <w:ind w:left="447" w:hanging="447"/>
              <w:rPr>
                <w:rFonts w:ascii="Cambria" w:eastAsia="Cambria" w:hAnsi="Cambria" w:cs="Cambria"/>
                <w:lang w:val="es-ES"/>
              </w:rPr>
            </w:pPr>
          </w:p>
        </w:tc>
        <w:tc>
          <w:tcPr>
            <w:tcW w:w="6825" w:type="dxa"/>
          </w:tcPr>
          <w:p w14:paraId="3071ADAF" w14:textId="77777777" w:rsidR="000967A7" w:rsidRPr="00641B1F" w:rsidRDefault="000967A7" w:rsidP="00641B1F">
            <w:pPr>
              <w:spacing w:after="120"/>
              <w:jc w:val="both"/>
              <w:rPr>
                <w:rFonts w:ascii="Cambria" w:eastAsia="Cambria" w:hAnsi="Cambria" w:cs="Cambria"/>
                <w:lang w:val="es-ES"/>
              </w:rPr>
            </w:pPr>
            <w:r w:rsidRPr="00641B1F">
              <w:rPr>
                <w:rFonts w:ascii="Cambria" w:eastAsia="Cambria" w:hAnsi="Cambria" w:cs="Cambria"/>
                <w:lang w:val="es-ES"/>
              </w:rPr>
              <w:t>Significa el número de días del período comprendido entre la Fecha de Pago originalmente programada (inclusive) y la Fecha de Pago Pospuesta (exclusive).</w:t>
            </w:r>
          </w:p>
          <w:p w14:paraId="08747BC5" w14:textId="77777777" w:rsidR="000967A7" w:rsidRPr="00641B1F" w:rsidRDefault="000967A7" w:rsidP="00641B1F">
            <w:pPr>
              <w:spacing w:after="120"/>
              <w:jc w:val="both"/>
              <w:rPr>
                <w:rFonts w:ascii="Cambria" w:eastAsia="Cambria" w:hAnsi="Cambria" w:cs="Cambria"/>
                <w:lang w:val="es-ES"/>
              </w:rPr>
            </w:pPr>
          </w:p>
        </w:tc>
      </w:tr>
      <w:tr w:rsidR="000967A7" w:rsidRPr="00641B1F" w14:paraId="6BE1EAFD" w14:textId="77777777" w:rsidTr="00565CF8">
        <w:trPr>
          <w:gridAfter w:val="1"/>
          <w:wAfter w:w="1010" w:type="dxa"/>
        </w:trPr>
        <w:tc>
          <w:tcPr>
            <w:tcW w:w="2410" w:type="dxa"/>
          </w:tcPr>
          <w:p w14:paraId="5820B6B0" w14:textId="0B034876" w:rsidR="000967A7" w:rsidRPr="00641B1F" w:rsidRDefault="009B1416"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Aplazamiento del Coste de Financiación por Liquidación</w:t>
            </w:r>
            <w:r w:rsidRPr="00641B1F">
              <w:rPr>
                <w:rFonts w:ascii="Cambria" w:eastAsia="Cambria" w:hAnsi="Cambria" w:cs="Cambria"/>
                <w:lang w:val="es-ES"/>
              </w:rPr>
              <w:t>"</w:t>
            </w:r>
          </w:p>
        </w:tc>
        <w:tc>
          <w:tcPr>
            <w:tcW w:w="6825" w:type="dxa"/>
          </w:tcPr>
          <w:p w14:paraId="59D2816B" w14:textId="77777777" w:rsidR="009B1416" w:rsidRPr="00641B1F" w:rsidRDefault="009B1416" w:rsidP="00641B1F">
            <w:pPr>
              <w:spacing w:after="120"/>
              <w:jc w:val="both"/>
              <w:rPr>
                <w:rFonts w:ascii="Cambria" w:eastAsia="Cambria" w:hAnsi="Cambria" w:cs="Cambria"/>
                <w:lang w:val="es-ES"/>
              </w:rPr>
            </w:pPr>
            <w:r w:rsidRPr="00641B1F">
              <w:rPr>
                <w:rFonts w:ascii="Cambria" w:eastAsia="Cambria" w:hAnsi="Cambria" w:cs="Cambria"/>
                <w:lang w:val="es-ES"/>
              </w:rPr>
              <w:t>Significa el número de días del período comprendido entre la Fecha de Pago originalmente programada (inclusive) y la fecha que hubiese sido la Fecha de Pago si la entrega se hubiese efectuado en la Fecha de Entrega Final o en la Fecha de Cumplimiento Final, según sea el caso (exclusive).</w:t>
            </w:r>
          </w:p>
          <w:p w14:paraId="7A0D50CE" w14:textId="77777777" w:rsidR="000967A7" w:rsidRPr="00641B1F" w:rsidRDefault="000967A7" w:rsidP="00641B1F">
            <w:pPr>
              <w:spacing w:after="120"/>
              <w:jc w:val="both"/>
              <w:rPr>
                <w:rFonts w:ascii="Cambria" w:eastAsia="Cambria" w:hAnsi="Cambria" w:cs="Cambria"/>
                <w:lang w:val="es-ES"/>
              </w:rPr>
            </w:pPr>
          </w:p>
        </w:tc>
      </w:tr>
      <w:tr w:rsidR="009B1416" w:rsidRPr="00641B1F" w14:paraId="0854638F" w14:textId="77777777" w:rsidTr="00565CF8">
        <w:trPr>
          <w:gridAfter w:val="1"/>
          <w:wAfter w:w="1010" w:type="dxa"/>
        </w:trPr>
        <w:tc>
          <w:tcPr>
            <w:tcW w:w="2410" w:type="dxa"/>
          </w:tcPr>
          <w:p w14:paraId="5AAB6669" w14:textId="649A476D" w:rsidR="009B1416" w:rsidRPr="00641B1F" w:rsidRDefault="00375EB1"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Autoridad Relevante</w:t>
            </w:r>
            <w:r w:rsidRPr="00641B1F">
              <w:rPr>
                <w:rFonts w:ascii="Cambria" w:eastAsia="Cambria" w:hAnsi="Cambria" w:cs="Cambria"/>
                <w:lang w:val="es-ES"/>
              </w:rPr>
              <w:t>"</w:t>
            </w:r>
          </w:p>
        </w:tc>
        <w:tc>
          <w:tcPr>
            <w:tcW w:w="6825" w:type="dxa"/>
          </w:tcPr>
          <w:p w14:paraId="4ED95519" w14:textId="77777777" w:rsidR="00375EB1" w:rsidRPr="00641B1F" w:rsidRDefault="00375EB1" w:rsidP="00641B1F">
            <w:pPr>
              <w:spacing w:after="120"/>
              <w:jc w:val="both"/>
              <w:rPr>
                <w:rFonts w:ascii="Cambria" w:eastAsia="Cambria" w:hAnsi="Cambria" w:cs="Cambria"/>
                <w:lang w:val="es-ES"/>
              </w:rPr>
            </w:pPr>
            <w:r w:rsidRPr="00641B1F">
              <w:rPr>
                <w:rFonts w:ascii="Cambria" w:eastAsia="Cambria" w:hAnsi="Cambria" w:cs="Cambria"/>
                <w:lang w:val="es-ES"/>
              </w:rPr>
              <w:t>Significa cualquier autoridad con poderes según la Directiva y/o el Reglamento del Registro para administrar el Régimen, incluyendo el Administrador Central y los Administradores Nacionales, según se definen estos términos en el Reglamento del Registro.</w:t>
            </w:r>
          </w:p>
          <w:p w14:paraId="7C84A900" w14:textId="77777777" w:rsidR="009B1416" w:rsidRPr="00641B1F" w:rsidRDefault="009B1416" w:rsidP="00641B1F">
            <w:pPr>
              <w:spacing w:after="120"/>
              <w:jc w:val="both"/>
              <w:rPr>
                <w:rFonts w:ascii="Cambria" w:eastAsia="Cambria" w:hAnsi="Cambria" w:cs="Cambria"/>
                <w:lang w:val="es-ES"/>
              </w:rPr>
            </w:pPr>
          </w:p>
        </w:tc>
      </w:tr>
      <w:tr w:rsidR="00EE3FD2" w:rsidRPr="00641B1F" w14:paraId="6ADCE9B8" w14:textId="77777777" w:rsidTr="00565CF8">
        <w:trPr>
          <w:gridAfter w:val="1"/>
          <w:wAfter w:w="1010" w:type="dxa"/>
        </w:trPr>
        <w:tc>
          <w:tcPr>
            <w:tcW w:w="2410" w:type="dxa"/>
          </w:tcPr>
          <w:p w14:paraId="3C8811AE" w14:textId="2D506F4B" w:rsidR="00EE3FD2" w:rsidRPr="00641B1F" w:rsidRDefault="00EE3FD2"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Comprador</w:t>
            </w:r>
            <w:r w:rsidRPr="00641B1F">
              <w:rPr>
                <w:rFonts w:ascii="Cambria" w:eastAsia="Cambria" w:hAnsi="Cambria" w:cs="Cambria"/>
                <w:lang w:val="es-ES"/>
              </w:rPr>
              <w:t>"</w:t>
            </w:r>
          </w:p>
        </w:tc>
        <w:tc>
          <w:tcPr>
            <w:tcW w:w="6825" w:type="dxa"/>
          </w:tcPr>
          <w:p w14:paraId="4B1B2165" w14:textId="215385E7" w:rsidR="00EE3FD2" w:rsidRPr="00641B1F" w:rsidRDefault="00EE3FD2"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la parte especificada como tal en la Confirmación correspondiente.</w:t>
            </w:r>
          </w:p>
        </w:tc>
      </w:tr>
      <w:tr w:rsidR="00EE3FD2" w:rsidRPr="00641B1F" w14:paraId="300903ED" w14:textId="77777777" w:rsidTr="00565CF8">
        <w:trPr>
          <w:gridAfter w:val="1"/>
          <w:wAfter w:w="1010" w:type="dxa"/>
        </w:trPr>
        <w:tc>
          <w:tcPr>
            <w:tcW w:w="2410" w:type="dxa"/>
          </w:tcPr>
          <w:p w14:paraId="13423C1A" w14:textId="6F79EEFC" w:rsidR="00EE3FD2" w:rsidRPr="00641B1F" w:rsidRDefault="00EE3FD2"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Confirmación Escrita</w:t>
            </w:r>
            <w:r w:rsidRPr="00641B1F">
              <w:rPr>
                <w:rFonts w:ascii="Cambria" w:eastAsia="Cambria" w:hAnsi="Cambria" w:cs="Cambria"/>
                <w:lang w:val="es-ES"/>
              </w:rPr>
              <w:t>"</w:t>
            </w:r>
          </w:p>
        </w:tc>
        <w:tc>
          <w:tcPr>
            <w:tcW w:w="6825" w:type="dxa"/>
          </w:tcPr>
          <w:p w14:paraId="6F08649E" w14:textId="668A589A" w:rsidR="00EE3FD2" w:rsidRPr="00641B1F" w:rsidRDefault="00EE3FD2" w:rsidP="00641B1F">
            <w:pPr>
              <w:spacing w:after="120"/>
              <w:jc w:val="both"/>
              <w:rPr>
                <w:rFonts w:ascii="Cambria" w:eastAsia="Cambria" w:hAnsi="Cambria" w:cs="Cambria"/>
                <w:lang w:val="es-ES"/>
              </w:rPr>
            </w:pPr>
            <w:r w:rsidRPr="00641B1F">
              <w:rPr>
                <w:rFonts w:ascii="Cambria" w:eastAsia="Cambria" w:hAnsi="Cambria" w:cs="Cambria"/>
                <w:lang w:val="es-ES"/>
              </w:rPr>
              <w:t>Significa, en caso de especificarse con respecto a una Parte y a una Operación que sea una Operación de Opciones, que la "Confirmación Escrita" resulta de aplicación, o si ello es requerido por el Vendedor (dicho requerimiento, sin perjuicio de las cláusulas que regulan las notificaciones aplicables a la Operación de Opciones de que se trate, podrá hacerse de forma verbal, incluyendo por vía telefónica), el Comprador deberá firmar una notificación escrita (incluyendo las efectuadas por fax) confirmando los términos de la Notificación de Ejercicio y entregarla al Vendedor. El Comprador podrá hacer entrega al Vendedor de la notificación o Confirmación Escrita firmada dentro del Día Hábil para el Vendedor siguiente a la fecha en la que sea efectiva la Notificación de Ejercicio o el requerimiento del Vendedor, según sea el caso.</w:t>
            </w:r>
          </w:p>
        </w:tc>
      </w:tr>
      <w:tr w:rsidR="00EE3FD2" w:rsidRPr="00641B1F" w14:paraId="4C61FBE3" w14:textId="77777777" w:rsidTr="00565CF8">
        <w:trPr>
          <w:gridAfter w:val="1"/>
          <w:wAfter w:w="1010" w:type="dxa"/>
        </w:trPr>
        <w:tc>
          <w:tcPr>
            <w:tcW w:w="2410" w:type="dxa"/>
          </w:tcPr>
          <w:p w14:paraId="69B67D41" w14:textId="04F9D362" w:rsidR="00EE3FD2" w:rsidRPr="00641B1F" w:rsidRDefault="00EE3FD2"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Costes de Sustitución de la Parte Transmitente</w:t>
            </w:r>
            <w:r w:rsidRPr="00641B1F">
              <w:rPr>
                <w:rFonts w:ascii="Cambria" w:eastAsia="Cambria" w:hAnsi="Cambria" w:cs="Cambria"/>
                <w:lang w:val="es-ES"/>
              </w:rPr>
              <w:t>"</w:t>
            </w:r>
          </w:p>
        </w:tc>
        <w:tc>
          <w:tcPr>
            <w:tcW w:w="6825" w:type="dxa"/>
          </w:tcPr>
          <w:p w14:paraId="796296F6" w14:textId="77777777" w:rsidR="00EE3FD2" w:rsidRPr="00641B1F" w:rsidRDefault="00EE3FD2" w:rsidP="00641B1F">
            <w:pPr>
              <w:spacing w:after="120"/>
              <w:jc w:val="both"/>
              <w:rPr>
                <w:rFonts w:ascii="Cambria" w:eastAsia="Cambria" w:hAnsi="Cambria" w:cs="Cambria"/>
                <w:lang w:val="es-ES"/>
              </w:rPr>
            </w:pPr>
            <w:r w:rsidRPr="00641B1F">
              <w:rPr>
                <w:rFonts w:ascii="Cambria" w:eastAsia="Cambria" w:hAnsi="Cambria" w:cs="Cambria"/>
                <w:lang w:val="es-ES"/>
              </w:rPr>
              <w:t>Significa, en relación con la falta de aceptación por la Parte Receptora de la entrega de un número de Derechos de Emisión (dicho número, el "</w:t>
            </w:r>
            <w:r w:rsidRPr="00641B1F">
              <w:rPr>
                <w:rFonts w:ascii="Cambria" w:eastAsia="Cambria" w:hAnsi="Cambria" w:cs="Cambria"/>
                <w:b/>
                <w:lang w:val="es-ES"/>
              </w:rPr>
              <w:t>Déficit</w:t>
            </w:r>
            <w:r w:rsidRPr="00641B1F">
              <w:rPr>
                <w:rFonts w:ascii="Cambria" w:eastAsia="Cambria" w:hAnsi="Cambria" w:cs="Cambria"/>
                <w:lang w:val="es-ES"/>
              </w:rPr>
              <w:t xml:space="preserve"> </w:t>
            </w:r>
            <w:r w:rsidRPr="00641B1F">
              <w:rPr>
                <w:rFonts w:ascii="Cambria" w:eastAsia="Cambria" w:hAnsi="Cambria" w:cs="Cambria"/>
                <w:b/>
                <w:lang w:val="es-ES"/>
              </w:rPr>
              <w:t>CSPT</w:t>
            </w:r>
            <w:r w:rsidRPr="00641B1F">
              <w:rPr>
                <w:rFonts w:ascii="Cambria" w:eastAsia="Cambria" w:hAnsi="Cambria" w:cs="Cambria"/>
                <w:lang w:val="es-ES"/>
              </w:rPr>
              <w:t>"), un importe calculado de la forma siguiente:</w:t>
            </w:r>
          </w:p>
          <w:p w14:paraId="7A7CE28D" w14:textId="27A0880E" w:rsidR="000907EE" w:rsidRDefault="005447E8" w:rsidP="00D85F3C">
            <w:pPr>
              <w:pStyle w:val="Prrafodelista"/>
              <w:numPr>
                <w:ilvl w:val="0"/>
                <w:numId w:val="23"/>
              </w:numPr>
              <w:pBdr>
                <w:top w:val="nil"/>
                <w:left w:val="nil"/>
                <w:bottom w:val="nil"/>
                <w:right w:val="nil"/>
                <w:between w:val="nil"/>
              </w:pBdr>
              <w:tabs>
                <w:tab w:val="left" w:pos="2520"/>
                <w:tab w:val="left" w:pos="3240"/>
              </w:tabs>
              <w:spacing w:after="120"/>
              <w:ind w:left="457" w:hanging="413"/>
              <w:contextualSpacing w:val="0"/>
              <w:jc w:val="both"/>
              <w:rPr>
                <w:rFonts w:ascii="Cambria" w:eastAsia="Cambria" w:hAnsi="Cambria" w:cs="Cambria"/>
                <w:color w:val="000000"/>
                <w:lang w:val="es-ES"/>
              </w:rPr>
            </w:pPr>
            <w:r>
              <w:rPr>
                <w:rFonts w:ascii="Cambria" w:eastAsia="Cambria" w:hAnsi="Cambria" w:cs="Cambria"/>
                <w:color w:val="000000"/>
                <w:lang w:val="es-ES"/>
              </w:rPr>
              <w:t>(</w:t>
            </w:r>
            <w:r w:rsidR="000907EE">
              <w:rPr>
                <w:rFonts w:ascii="Cambria" w:eastAsia="Cambria" w:hAnsi="Cambria" w:cs="Cambria"/>
                <w:color w:val="000000"/>
                <w:lang w:val="es-ES"/>
              </w:rPr>
              <w:t>I</w:t>
            </w:r>
            <w:r>
              <w:rPr>
                <w:rFonts w:ascii="Cambria" w:eastAsia="Cambria" w:hAnsi="Cambria" w:cs="Cambria"/>
                <w:color w:val="000000"/>
                <w:lang w:val="es-ES"/>
              </w:rPr>
              <w:t xml:space="preserve">) </w:t>
            </w:r>
            <w:r w:rsidR="00EE3FD2" w:rsidRPr="00641B1F">
              <w:rPr>
                <w:rFonts w:ascii="Cambria" w:eastAsia="Cambria" w:hAnsi="Cambria" w:cs="Cambria"/>
                <w:color w:val="000000"/>
                <w:lang w:val="es-ES"/>
              </w:rPr>
              <w:t xml:space="preserve">el Precio de Compra o el Precio de Ejercicio, según sea el caso, tal y como se establece en la Confirmación de la correspondiente Operación, más, en aquellos casos en los que el correspondiente vencimiento de las obligaciones de las partes bajo la Disposición </w:t>
            </w:r>
            <w:r w:rsidR="00EE3FD2" w:rsidRPr="00D85F3C">
              <w:rPr>
                <w:rFonts w:ascii="Cambria" w:eastAsia="Cambria" w:hAnsi="Cambria" w:cs="Cambria"/>
                <w:i/>
                <w:iCs/>
                <w:color w:val="000000"/>
                <w:lang w:val="es-ES"/>
              </w:rPr>
              <w:t>"Liquidación Física"</w:t>
            </w:r>
            <w:r w:rsidR="00EE3FD2" w:rsidRPr="00641B1F">
              <w:rPr>
                <w:rFonts w:ascii="Cambria" w:eastAsia="Cambria" w:hAnsi="Cambria" w:cs="Cambria"/>
                <w:color w:val="000000"/>
                <w:lang w:val="es-ES"/>
              </w:rPr>
              <w:t xml:space="preserve"> de estas Disposiciones Adicionales tenga lugar después de un Supuesto de Suspensión, el Importe del Coste de Financiación por Liquidación; menos</w:t>
            </w:r>
          </w:p>
          <w:p w14:paraId="65FCCD4C" w14:textId="45B6FE93" w:rsidR="00EE3FD2" w:rsidRPr="00641B1F" w:rsidRDefault="00EE3FD2" w:rsidP="000907EE">
            <w:pPr>
              <w:pStyle w:val="Prrafodelista"/>
              <w:pBdr>
                <w:top w:val="nil"/>
                <w:left w:val="nil"/>
                <w:bottom w:val="nil"/>
                <w:right w:val="nil"/>
                <w:between w:val="nil"/>
              </w:pBdr>
              <w:tabs>
                <w:tab w:val="left" w:pos="2520"/>
                <w:tab w:val="left" w:pos="3240"/>
              </w:tabs>
              <w:spacing w:after="120"/>
              <w:ind w:left="454"/>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w:t>
            </w:r>
            <w:r w:rsidR="000907EE">
              <w:rPr>
                <w:rFonts w:ascii="Cambria" w:eastAsia="Cambria" w:hAnsi="Cambria" w:cs="Cambria"/>
                <w:color w:val="000000"/>
                <w:lang w:val="es-ES"/>
              </w:rPr>
              <w:t>II</w:t>
            </w:r>
            <w:r w:rsidRPr="00641B1F">
              <w:rPr>
                <w:rFonts w:ascii="Cambria" w:eastAsia="Cambria" w:hAnsi="Cambria" w:cs="Cambria"/>
                <w:color w:val="000000"/>
                <w:lang w:val="es-ES"/>
              </w:rPr>
              <w:t>) el precio por Derecho de Emisión que la Parte Transmitente, actuando de forma comercialmente razonable, reciba o recibiría como consecuencia de una operación realizada a precios de mercado en la Fecha Final de Cumplimiento por un número equivalente de Derechos de Emisión del correspondiente Tipo de Derecho de Emisión a entregar en esa fecha, según establezca el Agente de Cálculo, o bien, de ser posterior la fecha de entrega, en el Día Hábil de Entrega en que se entregarían los Derechos de Emisión de acuerdo con la práctica de mercado vigente, en el marco de una operación al contado realizada en la Fecha Final de Cumplimiento; y dicho importe multiplicado por</w:t>
            </w:r>
          </w:p>
          <w:p w14:paraId="44B13E38" w14:textId="77777777" w:rsidR="00EE3FD2" w:rsidRPr="00641B1F" w:rsidRDefault="00EE3FD2" w:rsidP="00D85F3C">
            <w:pPr>
              <w:pStyle w:val="Prrafodelista"/>
              <w:numPr>
                <w:ilvl w:val="0"/>
                <w:numId w:val="23"/>
              </w:numPr>
              <w:tabs>
                <w:tab w:val="left" w:pos="2520"/>
                <w:tab w:val="left" w:pos="3240"/>
              </w:tabs>
              <w:spacing w:after="120"/>
              <w:ind w:left="454" w:hanging="410"/>
              <w:contextualSpacing w:val="0"/>
              <w:jc w:val="both"/>
              <w:rPr>
                <w:rFonts w:ascii="Cambria" w:eastAsia="Cambria" w:hAnsi="Cambria" w:cs="Cambria"/>
                <w:lang w:val="es-ES"/>
              </w:rPr>
            </w:pPr>
            <w:r w:rsidRPr="00641B1F">
              <w:rPr>
                <w:rFonts w:ascii="Cambria" w:eastAsia="Cambria" w:hAnsi="Cambria" w:cs="Cambria"/>
                <w:lang w:val="es-ES"/>
              </w:rPr>
              <w:t xml:space="preserve">el Déficit CSPT, y el resultado de dicha multiplicación sumado a </w:t>
            </w:r>
          </w:p>
          <w:p w14:paraId="375FB979" w14:textId="54904D70" w:rsidR="00EE3FD2" w:rsidRPr="00641B1F" w:rsidRDefault="00EE3FD2" w:rsidP="00D85F3C">
            <w:pPr>
              <w:pStyle w:val="Prrafodelista"/>
              <w:numPr>
                <w:ilvl w:val="0"/>
                <w:numId w:val="23"/>
              </w:numPr>
              <w:tabs>
                <w:tab w:val="left" w:pos="2520"/>
                <w:tab w:val="left" w:pos="3240"/>
              </w:tabs>
              <w:spacing w:after="120"/>
              <w:ind w:left="454" w:hanging="410"/>
              <w:contextualSpacing w:val="0"/>
              <w:jc w:val="both"/>
              <w:rPr>
                <w:rFonts w:ascii="Cambria" w:eastAsia="Cambria" w:hAnsi="Cambria" w:cs="Cambria"/>
                <w:lang w:val="es-ES"/>
              </w:rPr>
            </w:pPr>
            <w:r w:rsidRPr="00641B1F">
              <w:rPr>
                <w:rFonts w:ascii="Cambria" w:eastAsia="Cambria" w:hAnsi="Cambria" w:cs="Cambria"/>
                <w:lang w:val="es-ES"/>
              </w:rPr>
              <w:t xml:space="preserve">los intereses devengados, aplicando el Tipo de Interés de Demora durante el periodo comprendido entre la Fecha de Entrega (inclusive) y la fecha de vencimiento determinada de conformidad con lo dispuesto en el apartado </w:t>
            </w:r>
            <w:r w:rsidRPr="00516EFE">
              <w:rPr>
                <w:rFonts w:ascii="Cambria" w:eastAsia="Cambria" w:hAnsi="Cambria" w:cs="Cambria"/>
                <w:i/>
                <w:iCs/>
                <w:lang w:val="es-ES"/>
              </w:rPr>
              <w:t>(B)</w:t>
            </w:r>
            <w:r w:rsidRPr="00641B1F">
              <w:rPr>
                <w:rFonts w:ascii="Cambria" w:eastAsia="Cambria" w:hAnsi="Cambria" w:cs="Cambria"/>
                <w:lang w:val="es-ES"/>
              </w:rPr>
              <w:t xml:space="preserve"> (</w:t>
            </w:r>
            <w:r w:rsidRPr="00641B1F">
              <w:rPr>
                <w:rFonts w:ascii="Cambria" w:eastAsia="Cambria" w:hAnsi="Cambria" w:cs="Cambria"/>
                <w:i/>
                <w:lang w:val="es-ES"/>
              </w:rPr>
              <w:t>No subsanación del Incumplimiento</w:t>
            </w:r>
            <w:r w:rsidRPr="00641B1F">
              <w:rPr>
                <w:rFonts w:ascii="Cambria" w:eastAsia="Cambria" w:hAnsi="Cambria" w:cs="Cambria"/>
                <w:lang w:val="es-ES"/>
              </w:rPr>
              <w:t xml:space="preserve">) del apartado </w:t>
            </w:r>
            <w:r w:rsidRPr="00516EFE">
              <w:rPr>
                <w:rFonts w:ascii="Cambria" w:eastAsia="Cambria" w:hAnsi="Cambria" w:cs="Cambria"/>
                <w:i/>
                <w:iCs/>
                <w:lang w:val="es-ES"/>
              </w:rPr>
              <w:t>2.2.</w:t>
            </w:r>
            <w:r w:rsidRPr="00641B1F">
              <w:rPr>
                <w:rFonts w:ascii="Cambria" w:eastAsia="Cambria" w:hAnsi="Cambria" w:cs="Cambria"/>
                <w:lang w:val="es-ES"/>
              </w:rPr>
              <w:t xml:space="preserve"> (</w:t>
            </w:r>
            <w:r w:rsidRPr="00641B1F">
              <w:rPr>
                <w:rFonts w:ascii="Cambria" w:eastAsia="Cambria" w:hAnsi="Cambria" w:cs="Cambria"/>
                <w:i/>
                <w:lang w:val="es-ES"/>
              </w:rPr>
              <w:t>Incumplimiento en la Entrega por la Parte Receptora</w:t>
            </w:r>
            <w:r w:rsidRPr="00641B1F">
              <w:rPr>
                <w:rFonts w:ascii="Cambria" w:eastAsia="Cambria" w:hAnsi="Cambria" w:cs="Cambria"/>
                <w:lang w:val="es-ES"/>
              </w:rPr>
              <w:t xml:space="preserve">) de la Confirmación (esta fecha exclusive), sobre un importe equivalente al resultado de multiplicar el importe del Déficit CSPT por el exceso, si lo hubiera, del Precio de Compra o del Precio de Ejercicio, según sea el caso, sobre el precio que se determine con arreglo al apartado </w:t>
            </w:r>
            <w:r w:rsidRPr="00D946CC">
              <w:rPr>
                <w:rFonts w:ascii="Cambria" w:eastAsia="Cambria" w:hAnsi="Cambria" w:cs="Cambria"/>
                <w:i/>
                <w:iCs/>
                <w:lang w:val="es-ES"/>
              </w:rPr>
              <w:t>(</w:t>
            </w:r>
            <w:r w:rsidR="003001B6" w:rsidRPr="00D946CC">
              <w:rPr>
                <w:rFonts w:ascii="Cambria" w:eastAsia="Cambria" w:hAnsi="Cambria" w:cs="Cambria"/>
                <w:i/>
                <w:iCs/>
                <w:lang w:val="es-ES"/>
              </w:rPr>
              <w:t>A</w:t>
            </w:r>
            <w:r w:rsidRPr="00D946CC">
              <w:rPr>
                <w:rFonts w:ascii="Cambria" w:eastAsia="Cambria" w:hAnsi="Cambria" w:cs="Cambria"/>
                <w:i/>
                <w:iCs/>
                <w:lang w:val="es-ES"/>
              </w:rPr>
              <w:t>)(</w:t>
            </w:r>
            <w:r w:rsidR="003001B6" w:rsidRPr="00D946CC">
              <w:rPr>
                <w:rFonts w:ascii="Cambria" w:eastAsia="Cambria" w:hAnsi="Cambria" w:cs="Cambria"/>
                <w:i/>
                <w:iCs/>
                <w:lang w:val="es-ES"/>
              </w:rPr>
              <w:t>II</w:t>
            </w:r>
            <w:r w:rsidRPr="00D946CC">
              <w:rPr>
                <w:rFonts w:ascii="Cambria" w:eastAsia="Cambria" w:hAnsi="Cambria" w:cs="Cambria"/>
                <w:i/>
                <w:iCs/>
                <w:lang w:val="es-ES"/>
              </w:rPr>
              <w:t>)</w:t>
            </w:r>
            <w:r w:rsidRPr="00641B1F">
              <w:rPr>
                <w:rFonts w:ascii="Cambria" w:eastAsia="Cambria" w:hAnsi="Cambria" w:cs="Cambria"/>
                <w:lang w:val="es-ES"/>
              </w:rPr>
              <w:t xml:space="preserve"> anterior.</w:t>
            </w:r>
          </w:p>
          <w:p w14:paraId="18F00E51" w14:textId="77777777" w:rsidR="00EE3FD2" w:rsidRPr="00641B1F" w:rsidRDefault="00EE3FD2" w:rsidP="00641B1F">
            <w:pPr>
              <w:spacing w:after="120"/>
              <w:jc w:val="both"/>
              <w:rPr>
                <w:rFonts w:ascii="Cambria" w:eastAsia="Cambria" w:hAnsi="Cambria" w:cs="Cambria"/>
                <w:lang w:val="es-ES"/>
              </w:rPr>
            </w:pPr>
          </w:p>
        </w:tc>
      </w:tr>
      <w:tr w:rsidR="00EE3FD2" w:rsidRPr="00641B1F" w14:paraId="6F8F5A17" w14:textId="77777777" w:rsidTr="00565CF8">
        <w:trPr>
          <w:gridAfter w:val="1"/>
          <w:wAfter w:w="1010" w:type="dxa"/>
        </w:trPr>
        <w:tc>
          <w:tcPr>
            <w:tcW w:w="2410" w:type="dxa"/>
          </w:tcPr>
          <w:p w14:paraId="60D6009F" w14:textId="35542DA9" w:rsidR="00EE3FD2" w:rsidRPr="00641B1F" w:rsidRDefault="00184AF6"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Costes de Sustitución de la Parte Receptora</w:t>
            </w:r>
            <w:r w:rsidRPr="00641B1F">
              <w:rPr>
                <w:rFonts w:ascii="Cambria" w:eastAsia="Cambria" w:hAnsi="Cambria" w:cs="Cambria"/>
                <w:lang w:val="es-ES"/>
              </w:rPr>
              <w:t>"</w:t>
            </w:r>
          </w:p>
        </w:tc>
        <w:tc>
          <w:tcPr>
            <w:tcW w:w="6825" w:type="dxa"/>
          </w:tcPr>
          <w:p w14:paraId="6B8C152C" w14:textId="3C9D75A3" w:rsidR="00184AF6" w:rsidRPr="00641B1F" w:rsidRDefault="00184AF6" w:rsidP="00641B1F">
            <w:pPr>
              <w:tabs>
                <w:tab w:val="left" w:pos="2520"/>
                <w:tab w:val="left" w:pos="3240"/>
              </w:tabs>
              <w:spacing w:after="120"/>
              <w:jc w:val="both"/>
              <w:rPr>
                <w:rFonts w:ascii="Cambria" w:eastAsia="Cambria" w:hAnsi="Cambria" w:cs="Cambria"/>
                <w:lang w:val="es-ES"/>
              </w:rPr>
            </w:pPr>
            <w:r w:rsidRPr="005A41AB">
              <w:rPr>
                <w:rFonts w:ascii="Cambria" w:eastAsia="Cambria" w:hAnsi="Cambria" w:cs="Cambria"/>
                <w:lang w:val="es-ES"/>
              </w:rPr>
              <w:t xml:space="preserve">[OPCIÓN 1: NO APLICA </w:t>
            </w:r>
            <w:r w:rsidR="00BC302F">
              <w:rPr>
                <w:rFonts w:ascii="Cambria" w:eastAsia="Cambria" w:hAnsi="Cambria" w:cs="Cambria"/>
                <w:lang w:val="es-ES"/>
              </w:rPr>
              <w:t>“</w:t>
            </w:r>
            <w:r w:rsidR="00447360" w:rsidRPr="005A41AB">
              <w:rPr>
                <w:rFonts w:ascii="Cambria" w:eastAsia="Cambria" w:hAnsi="Cambria" w:cs="Cambria"/>
                <w:lang w:val="es-ES"/>
              </w:rPr>
              <w:t xml:space="preserve">Multa </w:t>
            </w:r>
            <w:r w:rsidR="00447360" w:rsidRPr="0024368A">
              <w:rPr>
                <w:rFonts w:ascii="Cambria" w:eastAsia="Cambria" w:hAnsi="Cambria" w:cs="Cambria"/>
                <w:lang w:val="es-ES"/>
              </w:rPr>
              <w:t>por</w:t>
            </w:r>
            <w:r w:rsidR="00447360">
              <w:rPr>
                <w:rFonts w:ascii="Cambria" w:eastAsia="Cambria" w:hAnsi="Cambria" w:cs="Cambria"/>
                <w:lang w:val="es-ES"/>
              </w:rPr>
              <w:t xml:space="preserve"> Exceso de </w:t>
            </w:r>
            <w:r w:rsidR="00447360" w:rsidRPr="0024368A">
              <w:rPr>
                <w:rFonts w:ascii="Cambria" w:eastAsia="Cambria" w:hAnsi="Cambria" w:cs="Cambria"/>
                <w:lang w:val="es-ES"/>
              </w:rPr>
              <w:t>Emisiones</w:t>
            </w:r>
            <w:r w:rsidR="00BC302F">
              <w:rPr>
                <w:rFonts w:ascii="Cambria" w:eastAsia="Cambria" w:hAnsi="Cambria" w:cs="Cambria"/>
                <w:lang w:val="es-ES"/>
              </w:rPr>
              <w:t>”</w:t>
            </w:r>
            <w:r w:rsidRPr="0024368A">
              <w:rPr>
                <w:rFonts w:ascii="Cambria" w:eastAsia="Cambria" w:hAnsi="Cambria" w:cs="Cambria"/>
                <w:lang w:val="es-ES"/>
              </w:rPr>
              <w:t xml:space="preserve"> </w:t>
            </w:r>
            <w:r w:rsidR="009A39B1">
              <w:rPr>
                <w:rFonts w:ascii="Cambria" w:eastAsia="Cambria" w:hAnsi="Cambria" w:cs="Cambria"/>
                <w:lang w:val="es-ES"/>
              </w:rPr>
              <w:t>s</w:t>
            </w:r>
            <w:r w:rsidRPr="0024368A">
              <w:rPr>
                <w:rFonts w:ascii="Cambria" w:eastAsia="Cambria" w:hAnsi="Cambria" w:cs="Cambria"/>
                <w:lang w:val="es-ES"/>
              </w:rPr>
              <w:t>ignifica</w:t>
            </w:r>
            <w:r w:rsidR="009A39B1">
              <w:rPr>
                <w:rFonts w:ascii="Cambria" w:eastAsia="Cambria" w:hAnsi="Cambria" w:cs="Cambria"/>
                <w:lang w:val="es-ES"/>
              </w:rPr>
              <w:t>,</w:t>
            </w:r>
            <w:r w:rsidRPr="005A41AB">
              <w:rPr>
                <w:rFonts w:ascii="Cambria" w:eastAsia="Cambria" w:hAnsi="Cambria" w:cs="Cambria"/>
                <w:lang w:val="es-ES"/>
              </w:rPr>
              <w:t xml:space="preserve"> </w:t>
            </w:r>
            <w:r w:rsidRPr="00641B1F">
              <w:rPr>
                <w:rFonts w:ascii="Cambria" w:eastAsia="Cambria" w:hAnsi="Cambria" w:cs="Cambria"/>
                <w:lang w:val="es-ES"/>
              </w:rPr>
              <w:t>con respecto al incumplimiento por la Parte Transmitente de su obligación de entregar un número de Derechos de Emisión (el "</w:t>
            </w:r>
            <w:r w:rsidRPr="00641B1F">
              <w:rPr>
                <w:rFonts w:ascii="Cambria" w:eastAsia="Cambria" w:hAnsi="Cambria" w:cs="Cambria"/>
                <w:b/>
                <w:lang w:val="es-ES"/>
              </w:rPr>
              <w:t>Déficit CSPR</w:t>
            </w:r>
            <w:r w:rsidRPr="00641B1F">
              <w:rPr>
                <w:rFonts w:ascii="Cambria" w:eastAsia="Cambria" w:hAnsi="Cambria" w:cs="Cambria"/>
                <w:lang w:val="es-ES"/>
              </w:rPr>
              <w:t>"), un importe calculado de la forma siguiente:</w:t>
            </w:r>
          </w:p>
          <w:p w14:paraId="5F76ACAC" w14:textId="3E390AD7" w:rsidR="00184AF6" w:rsidRPr="00641B1F" w:rsidRDefault="00184AF6" w:rsidP="00D85F3C">
            <w:pPr>
              <w:pStyle w:val="Prrafodelista"/>
              <w:numPr>
                <w:ilvl w:val="0"/>
                <w:numId w:val="38"/>
              </w:numPr>
              <w:pBdr>
                <w:top w:val="nil"/>
                <w:left w:val="nil"/>
                <w:bottom w:val="nil"/>
                <w:right w:val="nil"/>
                <w:between w:val="nil"/>
              </w:pBdr>
              <w:tabs>
                <w:tab w:val="left" w:pos="2520"/>
                <w:tab w:val="left" w:pos="3240"/>
              </w:tabs>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w:t>
            </w:r>
            <w:r w:rsidR="000907EE">
              <w:rPr>
                <w:rFonts w:ascii="Cambria" w:eastAsia="Cambria" w:hAnsi="Cambria" w:cs="Cambria"/>
                <w:lang w:val="es-ES"/>
              </w:rPr>
              <w:t>I</w:t>
            </w:r>
            <w:r w:rsidRPr="00641B1F">
              <w:rPr>
                <w:rFonts w:ascii="Cambria" w:eastAsia="Cambria" w:hAnsi="Cambria" w:cs="Cambria"/>
                <w:lang w:val="es-ES"/>
              </w:rPr>
              <w:t xml:space="preserve">) el precio por Derecho de Emisión que la Parte Receptora, actuando de forma comercialmente razonable, haya pagado o pagaría en una operación realizada en condiciones de mercado en la Fecha de Entrega Final por un número equivalente de Derechos de Emisión a entregar en esa fecha, según establezca el Agente de Cálculo, o bien, de ser posterior, en el Día Hábil de Entrega en que se entregarían los Derechos de Emisión de acuerdo con la práctica de mercado vigente en el marco de una operación al contado realizada en la Fecha de Entrega Final; menos </w:t>
            </w:r>
          </w:p>
          <w:p w14:paraId="50293120" w14:textId="2F794C14" w:rsidR="000907EE" w:rsidRDefault="00184AF6" w:rsidP="00641B1F">
            <w:pPr>
              <w:tabs>
                <w:tab w:val="left" w:pos="2520"/>
                <w:tab w:val="left" w:pos="3240"/>
              </w:tabs>
              <w:spacing w:after="120"/>
              <w:ind w:left="454"/>
              <w:jc w:val="both"/>
              <w:rPr>
                <w:rFonts w:ascii="Cambria" w:eastAsia="Cambria" w:hAnsi="Cambria" w:cs="Cambria"/>
                <w:lang w:val="es-ES"/>
              </w:rPr>
            </w:pPr>
            <w:r w:rsidRPr="00641B1F">
              <w:rPr>
                <w:rFonts w:ascii="Cambria" w:eastAsia="Cambria" w:hAnsi="Cambria" w:cs="Cambria"/>
                <w:lang w:val="es-ES"/>
              </w:rPr>
              <w:t>(</w:t>
            </w:r>
            <w:r w:rsidR="000907EE">
              <w:rPr>
                <w:rFonts w:ascii="Cambria" w:eastAsia="Cambria" w:hAnsi="Cambria" w:cs="Cambria"/>
                <w:lang w:val="es-ES"/>
              </w:rPr>
              <w:t>II</w:t>
            </w:r>
            <w:r w:rsidRPr="00641B1F">
              <w:rPr>
                <w:rFonts w:ascii="Cambria" w:eastAsia="Cambria" w:hAnsi="Cambria" w:cs="Cambria"/>
                <w:lang w:val="es-ES"/>
              </w:rPr>
              <w:t xml:space="preserve">) el Precio de Compra o el Precio de Ejercicio, según sea el caso, tal y como se establezca en la Confirmación correspondiente, más, </w:t>
            </w:r>
          </w:p>
          <w:p w14:paraId="66CB1F05" w14:textId="1AEA2890" w:rsidR="00184AF6" w:rsidRPr="00641B1F" w:rsidRDefault="00184AF6" w:rsidP="00641B1F">
            <w:pPr>
              <w:tabs>
                <w:tab w:val="left" w:pos="2520"/>
                <w:tab w:val="left" w:pos="3240"/>
              </w:tabs>
              <w:spacing w:after="120"/>
              <w:ind w:left="454"/>
              <w:jc w:val="both"/>
              <w:rPr>
                <w:rFonts w:ascii="Cambria" w:eastAsia="Cambria" w:hAnsi="Cambria" w:cs="Cambria"/>
                <w:lang w:val="es-ES"/>
              </w:rPr>
            </w:pPr>
            <w:r w:rsidRPr="00641B1F">
              <w:rPr>
                <w:rFonts w:ascii="Cambria" w:eastAsia="Cambria" w:hAnsi="Cambria" w:cs="Cambria"/>
                <w:lang w:val="es-ES"/>
              </w:rPr>
              <w:t>(</w:t>
            </w:r>
            <w:r w:rsidR="000907EE">
              <w:rPr>
                <w:rFonts w:ascii="Cambria" w:eastAsia="Cambria" w:hAnsi="Cambria" w:cs="Cambria"/>
                <w:lang w:val="es-ES"/>
              </w:rPr>
              <w:t>III</w:t>
            </w:r>
            <w:r w:rsidRPr="00641B1F">
              <w:rPr>
                <w:rFonts w:ascii="Cambria" w:eastAsia="Cambria" w:hAnsi="Cambria" w:cs="Cambria"/>
                <w:lang w:val="es-ES"/>
              </w:rPr>
              <w:t>) en aquellos casos en los que las obligaciones de las Partes se liquiden bajo "Liquidación Física" y el vencimiento tenga lugar después de un Supuesto de Suspensión, el Importe</w:t>
            </w:r>
            <w:r w:rsidR="00AA29A4">
              <w:rPr>
                <w:rFonts w:ascii="Cambria" w:eastAsia="Cambria" w:hAnsi="Cambria" w:cs="Cambria"/>
                <w:lang w:val="es-ES"/>
              </w:rPr>
              <w:t xml:space="preserve"> </w:t>
            </w:r>
            <w:r w:rsidRPr="00641B1F">
              <w:rPr>
                <w:rFonts w:ascii="Cambria" w:eastAsia="Cambria" w:hAnsi="Cambria" w:cs="Cambria"/>
                <w:lang w:val="es-ES"/>
              </w:rPr>
              <w:t>del Coste de Financiación por Liquidación; multiplicando dicho importe por</w:t>
            </w:r>
          </w:p>
          <w:p w14:paraId="420AF51B" w14:textId="15DC7F17" w:rsidR="00184AF6" w:rsidRPr="00641B1F" w:rsidRDefault="00184AF6" w:rsidP="00D85F3C">
            <w:pPr>
              <w:pStyle w:val="Prrafodelista"/>
              <w:numPr>
                <w:ilvl w:val="0"/>
                <w:numId w:val="38"/>
              </w:numPr>
              <w:tabs>
                <w:tab w:val="left" w:pos="2520"/>
                <w:tab w:val="left" w:pos="3240"/>
              </w:tabs>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 xml:space="preserve">el Déficit CSPR, y sumándole a ese importe resultante lo siguiente:  </w:t>
            </w:r>
          </w:p>
          <w:p w14:paraId="0EC40D4F" w14:textId="77777777" w:rsidR="00A825D1" w:rsidRDefault="00184AF6" w:rsidP="00D85F3C">
            <w:pPr>
              <w:pStyle w:val="Prrafodelista"/>
              <w:numPr>
                <w:ilvl w:val="0"/>
                <w:numId w:val="38"/>
              </w:numPr>
              <w:tabs>
                <w:tab w:val="left" w:pos="2520"/>
                <w:tab w:val="left" w:pos="3240"/>
              </w:tabs>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 xml:space="preserve">los intereses devengados, aplicando el Tipo de Interés de Demora durante el periodo comprendido entre la Fecha de Entrega (inclusive) y la fecha de vencimiento determinada de conformidad con lo dispuesto en el apartado </w:t>
            </w:r>
            <w:r w:rsidRPr="00516EFE">
              <w:rPr>
                <w:rFonts w:ascii="Cambria" w:eastAsia="Cambria" w:hAnsi="Cambria" w:cs="Cambria"/>
                <w:i/>
                <w:iCs/>
                <w:lang w:val="es-ES"/>
              </w:rPr>
              <w:t>(B)</w:t>
            </w:r>
            <w:r w:rsidRPr="00641B1F">
              <w:rPr>
                <w:rFonts w:ascii="Cambria" w:eastAsia="Cambria" w:hAnsi="Cambria" w:cs="Cambria"/>
                <w:lang w:val="es-ES"/>
              </w:rPr>
              <w:t xml:space="preserve"> </w:t>
            </w:r>
            <w:r w:rsidRPr="00C05874">
              <w:rPr>
                <w:rFonts w:ascii="Cambria" w:eastAsia="Cambria" w:hAnsi="Cambria" w:cs="Cambria"/>
                <w:i/>
                <w:iCs/>
                <w:lang w:val="es-ES"/>
              </w:rPr>
              <w:t>(No subsanación del Incumplimiento)</w:t>
            </w:r>
            <w:r w:rsidRPr="00641B1F">
              <w:rPr>
                <w:rFonts w:ascii="Cambria" w:eastAsia="Cambria" w:hAnsi="Cambria" w:cs="Cambria"/>
                <w:lang w:val="es-ES"/>
              </w:rPr>
              <w:t xml:space="preserve"> del apartado </w:t>
            </w:r>
            <w:r w:rsidRPr="00516EFE">
              <w:rPr>
                <w:rFonts w:ascii="Cambria" w:eastAsia="Cambria" w:hAnsi="Cambria" w:cs="Cambria"/>
                <w:i/>
                <w:iCs/>
                <w:lang w:val="es-ES"/>
              </w:rPr>
              <w:t>2.1.</w:t>
            </w:r>
            <w:r w:rsidRPr="00641B1F">
              <w:rPr>
                <w:rFonts w:ascii="Cambria" w:eastAsia="Cambria" w:hAnsi="Cambria" w:cs="Cambria"/>
                <w:lang w:val="es-ES"/>
              </w:rPr>
              <w:t xml:space="preserve"> </w:t>
            </w:r>
            <w:r w:rsidRPr="00C05874">
              <w:rPr>
                <w:rFonts w:ascii="Cambria" w:eastAsia="Cambria" w:hAnsi="Cambria" w:cs="Cambria"/>
                <w:i/>
                <w:iCs/>
                <w:lang w:val="es-ES"/>
              </w:rPr>
              <w:t>(Incumplimiento en la Entrega por la Parte Transmitente)</w:t>
            </w:r>
            <w:r w:rsidRPr="00641B1F">
              <w:rPr>
                <w:rFonts w:ascii="Cambria" w:eastAsia="Cambria" w:hAnsi="Cambria" w:cs="Cambria"/>
                <w:lang w:val="es-ES"/>
              </w:rPr>
              <w:t xml:space="preserve"> de estas Disposiciones Adicionales (esta fecha exclusive), sobre el importe resultante de multiplicar</w:t>
            </w:r>
          </w:p>
          <w:p w14:paraId="372E0362" w14:textId="7FB6C5BA" w:rsidR="00A825D1" w:rsidRDefault="00184AF6" w:rsidP="00A825D1">
            <w:pPr>
              <w:pStyle w:val="Prrafodelista"/>
              <w:numPr>
                <w:ilvl w:val="1"/>
                <w:numId w:val="67"/>
              </w:numPr>
              <w:tabs>
                <w:tab w:val="left" w:pos="2520"/>
                <w:tab w:val="left" w:pos="3240"/>
              </w:tabs>
              <w:spacing w:after="120"/>
              <w:ind w:left="882"/>
              <w:contextualSpacing w:val="0"/>
              <w:jc w:val="both"/>
              <w:rPr>
                <w:rFonts w:ascii="Cambria" w:eastAsia="Cambria" w:hAnsi="Cambria" w:cs="Cambria"/>
                <w:lang w:val="es-ES"/>
              </w:rPr>
            </w:pPr>
            <w:r w:rsidRPr="00641B1F">
              <w:rPr>
                <w:rFonts w:ascii="Cambria" w:eastAsia="Cambria" w:hAnsi="Cambria" w:cs="Cambria"/>
                <w:lang w:val="es-ES"/>
              </w:rPr>
              <w:t xml:space="preserve">el importe del Déficit CSPR y </w:t>
            </w:r>
          </w:p>
          <w:p w14:paraId="2F0A1CBF" w14:textId="21CC76C5" w:rsidR="00184AF6" w:rsidRPr="00641B1F" w:rsidRDefault="00184AF6" w:rsidP="00A825D1">
            <w:pPr>
              <w:pStyle w:val="Prrafodelista"/>
              <w:numPr>
                <w:ilvl w:val="1"/>
                <w:numId w:val="67"/>
              </w:numPr>
              <w:tabs>
                <w:tab w:val="left" w:pos="2520"/>
                <w:tab w:val="left" w:pos="3240"/>
              </w:tabs>
              <w:spacing w:after="120"/>
              <w:ind w:left="882"/>
              <w:contextualSpacing w:val="0"/>
              <w:jc w:val="both"/>
              <w:rPr>
                <w:rFonts w:ascii="Cambria" w:eastAsia="Cambria" w:hAnsi="Cambria" w:cs="Cambria"/>
                <w:lang w:val="es-ES"/>
              </w:rPr>
            </w:pPr>
            <w:r w:rsidRPr="00641B1F">
              <w:rPr>
                <w:rFonts w:ascii="Cambria" w:eastAsia="Cambria" w:hAnsi="Cambria" w:cs="Cambria"/>
                <w:lang w:val="es-ES"/>
              </w:rPr>
              <w:t xml:space="preserve">el exceso, si lo hubiera, del precio determinado de conformidad con el apartado </w:t>
            </w:r>
            <w:r w:rsidRPr="00D946CC">
              <w:rPr>
                <w:rFonts w:ascii="Cambria" w:eastAsia="Cambria" w:hAnsi="Cambria" w:cs="Cambria"/>
                <w:i/>
                <w:iCs/>
                <w:lang w:val="es-ES"/>
              </w:rPr>
              <w:t>(A)(I)</w:t>
            </w:r>
            <w:r w:rsidRPr="00641B1F">
              <w:rPr>
                <w:rFonts w:ascii="Cambria" w:eastAsia="Cambria" w:hAnsi="Cambria" w:cs="Cambria"/>
                <w:lang w:val="es-ES"/>
              </w:rPr>
              <w:t xml:space="preserve"> anterior sobre el Precio de Compra o el Precio de Ejercicio (según corresponda). ]. </w:t>
            </w:r>
          </w:p>
          <w:p w14:paraId="0BFFA991" w14:textId="77777777" w:rsidR="009B32A3" w:rsidRDefault="009B32A3" w:rsidP="00641B1F">
            <w:pPr>
              <w:tabs>
                <w:tab w:val="left" w:pos="2520"/>
                <w:tab w:val="left" w:pos="3240"/>
              </w:tabs>
              <w:spacing w:after="120"/>
              <w:ind w:hanging="32"/>
              <w:jc w:val="both"/>
              <w:rPr>
                <w:rFonts w:ascii="Cambria" w:eastAsia="Cambria" w:hAnsi="Cambria" w:cs="Cambria"/>
                <w:lang w:val="es-ES"/>
              </w:rPr>
            </w:pPr>
          </w:p>
          <w:p w14:paraId="790B6E71" w14:textId="46593D75" w:rsidR="00184AF6" w:rsidRPr="00641B1F" w:rsidRDefault="009B32A3" w:rsidP="007F02C7">
            <w:pPr>
              <w:tabs>
                <w:tab w:val="left" w:pos="2520"/>
                <w:tab w:val="left" w:pos="3240"/>
              </w:tabs>
              <w:spacing w:after="120"/>
              <w:ind w:hanging="32"/>
              <w:jc w:val="both"/>
              <w:rPr>
                <w:rFonts w:ascii="Cambria" w:eastAsia="Cambria" w:hAnsi="Cambria" w:cs="Cambria"/>
                <w:lang w:val="es-ES"/>
              </w:rPr>
            </w:pPr>
            <w:r>
              <w:rPr>
                <w:rFonts w:ascii="Cambria" w:eastAsia="Cambria" w:hAnsi="Cambria" w:cs="Cambria"/>
                <w:lang w:val="es-ES"/>
              </w:rPr>
              <w:t xml:space="preserve"> </w:t>
            </w:r>
            <w:r w:rsidR="00184AF6" w:rsidRPr="005A41AB">
              <w:rPr>
                <w:rFonts w:ascii="Cambria" w:eastAsia="Cambria" w:hAnsi="Cambria" w:cs="Cambria"/>
                <w:lang w:val="es-ES"/>
              </w:rPr>
              <w:t xml:space="preserve">[OPCIÓN 2: APLICA </w:t>
            </w:r>
            <w:r w:rsidR="007F02C7">
              <w:rPr>
                <w:rFonts w:ascii="Cambria" w:eastAsia="Cambria" w:hAnsi="Cambria" w:cs="Cambria"/>
                <w:lang w:val="es-ES"/>
              </w:rPr>
              <w:t>“</w:t>
            </w:r>
            <w:r w:rsidR="00447360" w:rsidRPr="005A41AB">
              <w:rPr>
                <w:rFonts w:ascii="Cambria" w:eastAsia="Cambria" w:hAnsi="Cambria" w:cs="Cambria"/>
                <w:lang w:val="es-ES"/>
              </w:rPr>
              <w:t>Multa por Exceso de Emisiones</w:t>
            </w:r>
            <w:r w:rsidR="007F02C7">
              <w:rPr>
                <w:rFonts w:ascii="Cambria" w:eastAsia="Cambria" w:hAnsi="Cambria" w:cs="Cambria"/>
                <w:lang w:val="es-ES"/>
              </w:rPr>
              <w:t>” s</w:t>
            </w:r>
            <w:r w:rsidR="00184AF6" w:rsidRPr="00641B1F">
              <w:rPr>
                <w:rFonts w:ascii="Cambria" w:eastAsia="Cambria" w:hAnsi="Cambria" w:cs="Cambria"/>
                <w:lang w:val="es-ES"/>
              </w:rPr>
              <w:t>ignifica:</w:t>
            </w:r>
          </w:p>
          <w:p w14:paraId="4698ED58" w14:textId="77777777" w:rsidR="00184AF6" w:rsidRPr="00641B1F" w:rsidRDefault="00184AF6" w:rsidP="00D85F3C">
            <w:pPr>
              <w:numPr>
                <w:ilvl w:val="0"/>
                <w:numId w:val="21"/>
              </w:numPr>
              <w:pBdr>
                <w:top w:val="nil"/>
                <w:left w:val="nil"/>
                <w:bottom w:val="nil"/>
                <w:right w:val="nil"/>
                <w:between w:val="nil"/>
              </w:pBdr>
              <w:tabs>
                <w:tab w:val="left" w:pos="2520"/>
                <w:tab w:val="left" w:pos="3240"/>
              </w:tabs>
              <w:spacing w:after="120"/>
              <w:ind w:left="450" w:hanging="406"/>
              <w:jc w:val="both"/>
              <w:rPr>
                <w:rFonts w:ascii="Cambria" w:eastAsia="Cambria" w:hAnsi="Cambria" w:cs="Cambria"/>
                <w:lang w:val="es-ES"/>
              </w:rPr>
            </w:pPr>
            <w:r w:rsidRPr="00641B1F">
              <w:rPr>
                <w:rFonts w:ascii="Cambria" w:eastAsia="Cambria" w:hAnsi="Cambria" w:cs="Cambria"/>
                <w:lang w:val="es-ES"/>
              </w:rPr>
              <w:t>En caso de haberse especificado que aplica “Multa por Exceso de Emisiones” y se haya especificado un Período de Riesgo MEE en la Confirmación de la correspondiente Operación, pero la Fecha de Entrega queda fuera del Período de Riesgo MEE, entonces, con respecto al incumplimiento por la Parte Transmitente de su obligación de entregar un número de Derechos de Emisión (el "Déficit CSPR"), los Costes de Sustitución de la Parte Receptora equivaldrán a un importe calculado de la forma siguiente:</w:t>
            </w:r>
          </w:p>
          <w:p w14:paraId="7B5815F8" w14:textId="7933B6B9" w:rsidR="00184AF6" w:rsidRPr="00641B1F" w:rsidRDefault="00184AF6" w:rsidP="00D85F3C">
            <w:pPr>
              <w:pStyle w:val="Prrafodelista"/>
              <w:numPr>
                <w:ilvl w:val="0"/>
                <w:numId w:val="24"/>
              </w:numPr>
              <w:pBdr>
                <w:top w:val="nil"/>
                <w:left w:val="nil"/>
                <w:bottom w:val="nil"/>
                <w:right w:val="nil"/>
                <w:between w:val="nil"/>
              </w:pBdr>
              <w:tabs>
                <w:tab w:val="left" w:pos="2520"/>
                <w:tab w:val="left" w:pos="3240"/>
              </w:tabs>
              <w:spacing w:after="120"/>
              <w:ind w:left="882" w:hanging="425"/>
              <w:contextualSpacing w:val="0"/>
              <w:jc w:val="both"/>
              <w:rPr>
                <w:rFonts w:ascii="Cambria" w:eastAsia="Cambria" w:hAnsi="Cambria" w:cs="Cambria"/>
                <w:lang w:val="es-ES"/>
              </w:rPr>
            </w:pPr>
            <w:r w:rsidRPr="00641B1F">
              <w:rPr>
                <w:rFonts w:ascii="Cambria" w:eastAsia="Cambria" w:hAnsi="Cambria" w:cs="Cambria"/>
                <w:lang w:val="es-ES"/>
              </w:rPr>
              <w:t xml:space="preserve">(I) el precio por Derecho de Emisión que la Parte Receptora, actuando de forma comercialmente razonable, haya pagado o pagaría, según establezca el Agente de Cálculo, en una operación realizada en condiciones de mercado en la Fecha de Entrega Final por un número equivalente de Derechos de Emisión a entregar en esa fecha, o bien, de ser posterior, en el Día Hábil de Entrega en que se entregarían los Derechos de Emisión de acuerdo con la práctica de mercado vigente en el marco de una operación al contado realizada en la Fecha de Entrega Final; menos </w:t>
            </w:r>
          </w:p>
          <w:p w14:paraId="2BA06BE0" w14:textId="77777777" w:rsidR="002C19D3" w:rsidRDefault="00184AF6" w:rsidP="00D5179B">
            <w:pPr>
              <w:pBdr>
                <w:top w:val="nil"/>
                <w:left w:val="nil"/>
                <w:bottom w:val="nil"/>
                <w:right w:val="nil"/>
                <w:between w:val="nil"/>
              </w:pBdr>
              <w:tabs>
                <w:tab w:val="left" w:pos="2520"/>
                <w:tab w:val="left" w:pos="3240"/>
              </w:tabs>
              <w:spacing w:after="120"/>
              <w:ind w:left="882"/>
              <w:jc w:val="both"/>
              <w:rPr>
                <w:rFonts w:ascii="Cambria" w:eastAsia="Cambria" w:hAnsi="Cambria" w:cs="Cambria"/>
                <w:lang w:val="es-ES"/>
              </w:rPr>
            </w:pPr>
            <w:r w:rsidRPr="00641B1F">
              <w:rPr>
                <w:rFonts w:ascii="Cambria" w:eastAsia="Cambria" w:hAnsi="Cambria" w:cs="Cambria"/>
                <w:lang w:val="es-ES"/>
              </w:rPr>
              <w:t xml:space="preserve">(II) el Precio de Compra o el Precio de Ejercicio, según sea el caso, tal y como se establezca en la Confirmación correspondiente, más, </w:t>
            </w:r>
          </w:p>
          <w:p w14:paraId="77318BA2" w14:textId="66B5681D" w:rsidR="00184AF6" w:rsidRPr="00641B1F" w:rsidRDefault="00184AF6" w:rsidP="00D5179B">
            <w:pPr>
              <w:pBdr>
                <w:top w:val="nil"/>
                <w:left w:val="nil"/>
                <w:bottom w:val="nil"/>
                <w:right w:val="nil"/>
                <w:between w:val="nil"/>
              </w:pBdr>
              <w:tabs>
                <w:tab w:val="left" w:pos="2520"/>
                <w:tab w:val="left" w:pos="3240"/>
              </w:tabs>
              <w:spacing w:after="120"/>
              <w:ind w:left="882"/>
              <w:jc w:val="both"/>
              <w:rPr>
                <w:rFonts w:ascii="Cambria" w:eastAsia="Cambria" w:hAnsi="Cambria" w:cs="Cambria"/>
                <w:lang w:val="es-ES"/>
              </w:rPr>
            </w:pPr>
            <w:r w:rsidRPr="00641B1F">
              <w:rPr>
                <w:rFonts w:ascii="Cambria" w:eastAsia="Cambria" w:hAnsi="Cambria" w:cs="Cambria"/>
                <w:lang w:val="es-ES"/>
              </w:rPr>
              <w:t>(III) en aquellos casos en los que el vencimiento de las obligaciones de las Partes bajo "Liquidación Física" se produzca tras un Supuesto de Suspensión, el Importe</w:t>
            </w:r>
            <w:r w:rsidR="00AA29A4">
              <w:rPr>
                <w:rFonts w:ascii="Cambria" w:eastAsia="Cambria" w:hAnsi="Cambria" w:cs="Cambria"/>
                <w:lang w:val="es-ES"/>
              </w:rPr>
              <w:t xml:space="preserve"> </w:t>
            </w:r>
            <w:r w:rsidRPr="00641B1F">
              <w:rPr>
                <w:rFonts w:ascii="Cambria" w:eastAsia="Cambria" w:hAnsi="Cambria" w:cs="Cambria"/>
                <w:lang w:val="es-ES"/>
              </w:rPr>
              <w:t>del Coste de Financiación por Liquidación; multiplicando dicho importe por</w:t>
            </w:r>
          </w:p>
          <w:p w14:paraId="5BD4796C" w14:textId="313A48C5" w:rsidR="00184AF6" w:rsidRPr="00641B1F" w:rsidRDefault="00184AF6" w:rsidP="00D85F3C">
            <w:pPr>
              <w:pStyle w:val="Prrafodelista"/>
              <w:numPr>
                <w:ilvl w:val="0"/>
                <w:numId w:val="24"/>
              </w:numPr>
              <w:tabs>
                <w:tab w:val="left" w:pos="2520"/>
                <w:tab w:val="left" w:pos="3240"/>
              </w:tabs>
              <w:spacing w:after="120"/>
              <w:ind w:left="882" w:hanging="425"/>
              <w:contextualSpacing w:val="0"/>
              <w:jc w:val="both"/>
              <w:rPr>
                <w:rFonts w:ascii="Cambria" w:eastAsia="Cambria" w:hAnsi="Cambria" w:cs="Cambria"/>
                <w:lang w:val="es-ES"/>
              </w:rPr>
            </w:pPr>
            <w:r w:rsidRPr="00641B1F">
              <w:rPr>
                <w:rFonts w:ascii="Cambria" w:eastAsia="Cambria" w:hAnsi="Cambria" w:cs="Cambria"/>
                <w:lang w:val="es-ES"/>
              </w:rPr>
              <w:t>el Déficit CSPR, y sumándole a ese importe resultante lo siguiente:</w:t>
            </w:r>
          </w:p>
          <w:p w14:paraId="6780DBB0" w14:textId="77777777" w:rsidR="009B32A3" w:rsidRDefault="00184AF6" w:rsidP="00D85F3C">
            <w:pPr>
              <w:pStyle w:val="Prrafodelista"/>
              <w:numPr>
                <w:ilvl w:val="0"/>
                <w:numId w:val="24"/>
              </w:numPr>
              <w:pBdr>
                <w:top w:val="nil"/>
                <w:left w:val="nil"/>
                <w:bottom w:val="nil"/>
                <w:right w:val="nil"/>
                <w:between w:val="nil"/>
              </w:pBdr>
              <w:tabs>
                <w:tab w:val="left" w:pos="2520"/>
                <w:tab w:val="left" w:pos="3240"/>
              </w:tabs>
              <w:spacing w:after="120"/>
              <w:ind w:left="882" w:hanging="425"/>
              <w:contextualSpacing w:val="0"/>
              <w:jc w:val="both"/>
              <w:rPr>
                <w:rFonts w:ascii="Cambria" w:eastAsia="Cambria" w:hAnsi="Cambria" w:cs="Cambria"/>
                <w:lang w:val="es-ES"/>
              </w:rPr>
            </w:pPr>
            <w:r w:rsidRPr="00641B1F">
              <w:rPr>
                <w:rFonts w:ascii="Cambria" w:eastAsia="Cambria" w:hAnsi="Cambria" w:cs="Cambria"/>
                <w:lang w:val="es-ES"/>
              </w:rPr>
              <w:t xml:space="preserve">los intereses devengados, aplicando el Tipo de Interés de Demora durante el periodo comprendido entre la Fecha de Entrega (inclusive) y la fecha de vencimiento determinada de conformidad con lo dispuesto en el apartado </w:t>
            </w:r>
            <w:r w:rsidRPr="00D946CC">
              <w:rPr>
                <w:rFonts w:ascii="Cambria" w:eastAsia="Cambria" w:hAnsi="Cambria" w:cs="Cambria"/>
                <w:i/>
                <w:iCs/>
                <w:lang w:val="es-ES"/>
              </w:rPr>
              <w:t xml:space="preserve">(B) </w:t>
            </w:r>
            <w:r w:rsidRPr="00D946CC">
              <w:rPr>
                <w:rFonts w:ascii="Cambria" w:eastAsia="Cambria" w:hAnsi="Cambria" w:cs="Cambria"/>
                <w:lang w:val="es-ES"/>
              </w:rPr>
              <w:t>(No subsanación del Incumplimiento)</w:t>
            </w:r>
            <w:r w:rsidRPr="00641B1F">
              <w:rPr>
                <w:rFonts w:ascii="Cambria" w:eastAsia="Cambria" w:hAnsi="Cambria" w:cs="Cambria"/>
                <w:lang w:val="es-ES"/>
              </w:rPr>
              <w:t xml:space="preserve"> del apartado </w:t>
            </w:r>
            <w:r w:rsidRPr="00516EFE">
              <w:rPr>
                <w:rFonts w:ascii="Cambria" w:eastAsia="Cambria" w:hAnsi="Cambria" w:cs="Cambria"/>
                <w:i/>
                <w:iCs/>
                <w:lang w:val="es-ES"/>
              </w:rPr>
              <w:t>2.1</w:t>
            </w:r>
            <w:r w:rsidRPr="00641B1F">
              <w:rPr>
                <w:rFonts w:ascii="Cambria" w:eastAsia="Cambria" w:hAnsi="Cambria" w:cs="Cambria"/>
                <w:lang w:val="es-ES"/>
              </w:rPr>
              <w:t>. (</w:t>
            </w:r>
            <w:r w:rsidRPr="00D946CC">
              <w:rPr>
                <w:rFonts w:ascii="Cambria" w:eastAsia="Cambria" w:hAnsi="Cambria" w:cs="Cambria"/>
                <w:i/>
                <w:iCs/>
                <w:lang w:val="es-ES"/>
              </w:rPr>
              <w:t>Incumplimiento en la Entrega por la Parte Transmitente</w:t>
            </w:r>
            <w:r w:rsidRPr="00641B1F">
              <w:rPr>
                <w:rFonts w:ascii="Cambria" w:eastAsia="Cambria" w:hAnsi="Cambria" w:cs="Cambria"/>
                <w:lang w:val="es-ES"/>
              </w:rPr>
              <w:t xml:space="preserve">) de estas Disposiciones Adicionales (esta fecha exclusive), sobre el importe resultante de multiplicar </w:t>
            </w:r>
          </w:p>
          <w:p w14:paraId="7267D250" w14:textId="68979994" w:rsidR="009B32A3" w:rsidRDefault="00184AF6" w:rsidP="009B32A3">
            <w:pPr>
              <w:pStyle w:val="Prrafodelista"/>
              <w:numPr>
                <w:ilvl w:val="1"/>
                <w:numId w:val="68"/>
              </w:numPr>
              <w:pBdr>
                <w:top w:val="nil"/>
                <w:left w:val="nil"/>
                <w:bottom w:val="nil"/>
                <w:right w:val="nil"/>
                <w:between w:val="nil"/>
              </w:pBdr>
              <w:tabs>
                <w:tab w:val="left" w:pos="2520"/>
                <w:tab w:val="left" w:pos="3240"/>
              </w:tabs>
              <w:spacing w:after="120"/>
              <w:ind w:left="1308"/>
              <w:contextualSpacing w:val="0"/>
              <w:jc w:val="both"/>
              <w:rPr>
                <w:rFonts w:ascii="Cambria" w:eastAsia="Cambria" w:hAnsi="Cambria" w:cs="Cambria"/>
                <w:lang w:val="es-ES"/>
              </w:rPr>
            </w:pPr>
            <w:r w:rsidRPr="00641B1F">
              <w:rPr>
                <w:rFonts w:ascii="Cambria" w:eastAsia="Cambria" w:hAnsi="Cambria" w:cs="Cambria"/>
                <w:lang w:val="es-ES"/>
              </w:rPr>
              <w:t xml:space="preserve">el importe del Déficit CSPR y </w:t>
            </w:r>
          </w:p>
          <w:p w14:paraId="037B80AC" w14:textId="1AEBA812" w:rsidR="00184AF6" w:rsidRPr="009B32A3" w:rsidRDefault="00184AF6" w:rsidP="009B32A3">
            <w:pPr>
              <w:pStyle w:val="Prrafodelista"/>
              <w:numPr>
                <w:ilvl w:val="1"/>
                <w:numId w:val="68"/>
              </w:numPr>
              <w:pBdr>
                <w:top w:val="nil"/>
                <w:left w:val="nil"/>
                <w:bottom w:val="nil"/>
                <w:right w:val="nil"/>
                <w:between w:val="nil"/>
              </w:pBdr>
              <w:tabs>
                <w:tab w:val="left" w:pos="2520"/>
                <w:tab w:val="left" w:pos="3240"/>
              </w:tabs>
              <w:spacing w:after="120"/>
              <w:ind w:left="1308"/>
              <w:contextualSpacing w:val="0"/>
              <w:jc w:val="both"/>
              <w:rPr>
                <w:rFonts w:ascii="Cambria" w:eastAsia="Cambria" w:hAnsi="Cambria" w:cs="Cambria"/>
                <w:lang w:val="es-ES"/>
              </w:rPr>
            </w:pPr>
            <w:r w:rsidRPr="009B32A3">
              <w:rPr>
                <w:rFonts w:ascii="Cambria" w:eastAsia="Cambria" w:hAnsi="Cambria" w:cs="Cambria"/>
                <w:lang w:val="es-ES"/>
              </w:rPr>
              <w:t xml:space="preserve">el exceso, si lo hubiera, del precio determinado de conformidad con el apartado </w:t>
            </w:r>
            <w:r w:rsidRPr="009B32A3">
              <w:rPr>
                <w:rFonts w:ascii="Cambria" w:eastAsia="Cambria" w:hAnsi="Cambria" w:cs="Cambria"/>
                <w:i/>
                <w:iCs/>
                <w:lang w:val="es-ES"/>
              </w:rPr>
              <w:t>(A)(I</w:t>
            </w:r>
            <w:r w:rsidRPr="009B32A3">
              <w:rPr>
                <w:rFonts w:ascii="Cambria" w:eastAsia="Cambria" w:hAnsi="Cambria" w:cs="Cambria"/>
                <w:lang w:val="es-ES"/>
              </w:rPr>
              <w:t>) anterior sobre el Precio de Compra o el Precio de Ejercicio (según corresponda);</w:t>
            </w:r>
            <w:r w:rsidR="00AA29A4" w:rsidRPr="009B32A3">
              <w:rPr>
                <w:rFonts w:ascii="Cambria" w:eastAsia="Cambria" w:hAnsi="Cambria" w:cs="Cambria"/>
                <w:lang w:val="es-ES"/>
              </w:rPr>
              <w:t xml:space="preserve"> </w:t>
            </w:r>
            <w:r w:rsidRPr="009B32A3">
              <w:rPr>
                <w:rFonts w:ascii="Cambria" w:eastAsia="Cambria" w:hAnsi="Cambria" w:cs="Cambria"/>
                <w:lang w:val="es-ES"/>
              </w:rPr>
              <w:t>o</w:t>
            </w:r>
          </w:p>
          <w:p w14:paraId="164E9E69" w14:textId="5D9B8431" w:rsidR="00184AF6" w:rsidRPr="00641B1F" w:rsidRDefault="00184AF6" w:rsidP="00D85F3C">
            <w:pPr>
              <w:numPr>
                <w:ilvl w:val="0"/>
                <w:numId w:val="21"/>
              </w:numPr>
              <w:pBdr>
                <w:top w:val="nil"/>
                <w:left w:val="nil"/>
                <w:bottom w:val="nil"/>
                <w:right w:val="nil"/>
                <w:between w:val="nil"/>
              </w:pBdr>
              <w:tabs>
                <w:tab w:val="left" w:pos="2520"/>
                <w:tab w:val="left" w:pos="3240"/>
              </w:tabs>
              <w:spacing w:after="120"/>
              <w:ind w:left="450" w:hanging="406"/>
              <w:jc w:val="both"/>
              <w:rPr>
                <w:rFonts w:ascii="Cambria" w:eastAsia="Cambria" w:hAnsi="Cambria" w:cs="Cambria"/>
                <w:lang w:val="es-ES"/>
              </w:rPr>
            </w:pPr>
            <w:bookmarkStart w:id="7" w:name="_Ref155705306"/>
            <w:r w:rsidRPr="00641B1F">
              <w:rPr>
                <w:rFonts w:ascii="Cambria" w:eastAsia="Cambria" w:hAnsi="Cambria" w:cs="Cambria"/>
                <w:lang w:val="es-ES"/>
              </w:rPr>
              <w:t>En caso de haberse especificado que aplica “Multa por Exceso de Emisiones” y, si se ha especificado un Período de Riesgo MEE en la Confirmación de la correspondiente Operación, si la Fecha de Entrega queda dentro de dicho Período de Riesgo MEE, entonces, con respecto al incumplimiento por la Parte Transmitente de su obligación de entregar un número de Derechos de Emisión (los Derechos de Emisión No Entregados), los Costes de Sustitución de la Parte Receptora serán equivalentes a un importe calculado como la suma de los siguientes importes:</w:t>
            </w:r>
            <w:bookmarkEnd w:id="7"/>
          </w:p>
          <w:p w14:paraId="2056D3B6" w14:textId="61F5C12F" w:rsidR="00184AF6" w:rsidRPr="00641B1F" w:rsidRDefault="00184AF6" w:rsidP="00D85F3C">
            <w:pPr>
              <w:pStyle w:val="Prrafodelista"/>
              <w:numPr>
                <w:ilvl w:val="0"/>
                <w:numId w:val="42"/>
              </w:numPr>
              <w:pBdr>
                <w:top w:val="nil"/>
                <w:left w:val="nil"/>
                <w:bottom w:val="nil"/>
                <w:right w:val="nil"/>
                <w:between w:val="nil"/>
              </w:pBdr>
              <w:tabs>
                <w:tab w:val="left" w:pos="2520"/>
                <w:tab w:val="left" w:pos="3240"/>
              </w:tabs>
              <w:spacing w:after="120"/>
              <w:ind w:left="882" w:hanging="425"/>
              <w:contextualSpacing w:val="0"/>
              <w:jc w:val="both"/>
              <w:rPr>
                <w:rFonts w:ascii="Cambria" w:eastAsia="Cambria" w:hAnsi="Cambria" w:cs="Cambria"/>
                <w:lang w:val="es-ES"/>
              </w:rPr>
            </w:pPr>
            <w:bookmarkStart w:id="8" w:name="_Ref155705347"/>
            <w:r w:rsidRPr="00641B1F">
              <w:rPr>
                <w:rFonts w:ascii="Cambria" w:eastAsia="Cambria" w:hAnsi="Cambria" w:cs="Cambria"/>
                <w:lang w:val="es-ES"/>
              </w:rPr>
              <w:t>alternativamente:</w:t>
            </w:r>
            <w:bookmarkEnd w:id="8"/>
          </w:p>
          <w:p w14:paraId="7D417B44" w14:textId="43A5D96D" w:rsidR="00544AC9" w:rsidRDefault="00184AF6" w:rsidP="00D85F3C">
            <w:pPr>
              <w:pStyle w:val="Prrafodelista"/>
              <w:numPr>
                <w:ilvl w:val="0"/>
                <w:numId w:val="39"/>
              </w:numPr>
              <w:pBdr>
                <w:top w:val="nil"/>
                <w:left w:val="nil"/>
                <w:bottom w:val="nil"/>
                <w:right w:val="nil"/>
                <w:between w:val="nil"/>
              </w:pBdr>
              <w:tabs>
                <w:tab w:val="left" w:pos="2520"/>
                <w:tab w:val="left" w:pos="3240"/>
              </w:tabs>
              <w:spacing w:after="120"/>
              <w:ind w:left="1166" w:hanging="141"/>
              <w:contextualSpacing w:val="0"/>
              <w:jc w:val="both"/>
              <w:rPr>
                <w:rFonts w:ascii="Cambria" w:eastAsia="Cambria" w:hAnsi="Cambria" w:cs="Cambria"/>
                <w:lang w:val="es-ES"/>
              </w:rPr>
            </w:pPr>
            <w:bookmarkStart w:id="9" w:name="_Ref155706211"/>
            <w:proofErr w:type="spellStart"/>
            <w:r w:rsidRPr="00544AC9">
              <w:rPr>
                <w:rFonts w:ascii="Cambria" w:eastAsia="Cambria" w:hAnsi="Cambria" w:cs="Cambria"/>
                <w:lang w:val="es-ES"/>
              </w:rPr>
              <w:t>si</w:t>
            </w:r>
            <w:proofErr w:type="spellEnd"/>
            <w:r w:rsidRPr="00544AC9">
              <w:rPr>
                <w:rFonts w:ascii="Cambria" w:eastAsia="Cambria" w:hAnsi="Cambria" w:cs="Cambria"/>
                <w:lang w:val="es-ES"/>
              </w:rPr>
              <w:t>, en una o más operaciones realizadas en condiciones de mercado, la Parte Receptora es capaz, empleando un esfuerzo razonable, de adquirir un número de Derechos de Emisión a entregar durante el período comprendido entre la Fecha de Entrega Final (exclusive) hasta la Fecha Límite de Reconciliación (inclusive) en o inmediatamente después de la Fecha de Entrega (el Período de Adquisición) que, con respecto a cada adquisición individual de Derechos de Emisión, una vez agregadas a otras adquisiciones de los mismos, tenga como resultado la adquisición de un número de Derechos de Emisión igual al número de Derechos de Emisión No Entregados:</w:t>
            </w:r>
            <w:bookmarkEnd w:id="9"/>
          </w:p>
          <w:p w14:paraId="3FD4E187" w14:textId="5CD5F63B" w:rsidR="00FA1BCD" w:rsidRDefault="0092777A" w:rsidP="00D85F3C">
            <w:pPr>
              <w:pStyle w:val="Prrafodelista"/>
              <w:numPr>
                <w:ilvl w:val="0"/>
                <w:numId w:val="45"/>
              </w:numPr>
              <w:pBdr>
                <w:top w:val="nil"/>
                <w:left w:val="nil"/>
                <w:bottom w:val="nil"/>
                <w:right w:val="nil"/>
                <w:between w:val="nil"/>
              </w:pBdr>
              <w:tabs>
                <w:tab w:val="left" w:pos="2520"/>
                <w:tab w:val="left" w:pos="3240"/>
              </w:tabs>
              <w:spacing w:after="120"/>
              <w:ind w:left="1591" w:hanging="425"/>
              <w:contextualSpacing w:val="0"/>
              <w:jc w:val="both"/>
              <w:rPr>
                <w:rFonts w:ascii="Cambria" w:eastAsia="Cambria" w:hAnsi="Cambria" w:cs="Cambria"/>
                <w:lang w:val="es-ES"/>
              </w:rPr>
            </w:pPr>
            <w:r>
              <w:rPr>
                <w:rFonts w:ascii="Cambria" w:eastAsia="Cambria" w:hAnsi="Cambria" w:cs="Cambria"/>
                <w:lang w:val="es-ES"/>
              </w:rPr>
              <w:t xml:space="preserve">(1) </w:t>
            </w:r>
            <w:r w:rsidR="00184AF6" w:rsidRPr="0092777A">
              <w:rPr>
                <w:rFonts w:ascii="Cambria" w:eastAsia="Cambria" w:hAnsi="Cambria" w:cs="Cambria"/>
                <w:lang w:val="es-ES"/>
              </w:rPr>
              <w:t xml:space="preserve">el importe de sumar el precio por cada Derecho de Emisión al que la Parte Receptora sea capaz de adquirir el número de Derechos de Emisión correspondiente; menos </w:t>
            </w:r>
            <w:r w:rsidR="00FA1BCD">
              <w:rPr>
                <w:rFonts w:ascii="Cambria" w:eastAsia="Cambria" w:hAnsi="Cambria" w:cs="Cambria"/>
                <w:lang w:val="es-ES"/>
              </w:rPr>
              <w:t xml:space="preserve"> </w:t>
            </w:r>
          </w:p>
          <w:p w14:paraId="084127B2" w14:textId="77777777" w:rsidR="00FA1BCD" w:rsidRDefault="00184AF6" w:rsidP="00FA1BCD">
            <w:pPr>
              <w:pStyle w:val="Prrafodelista"/>
              <w:pBdr>
                <w:top w:val="nil"/>
                <w:left w:val="nil"/>
                <w:bottom w:val="nil"/>
                <w:right w:val="nil"/>
                <w:between w:val="nil"/>
              </w:pBdr>
              <w:tabs>
                <w:tab w:val="left" w:pos="2520"/>
                <w:tab w:val="left" w:pos="3240"/>
              </w:tabs>
              <w:spacing w:after="120"/>
              <w:ind w:left="1591"/>
              <w:contextualSpacing w:val="0"/>
              <w:jc w:val="both"/>
              <w:rPr>
                <w:rFonts w:ascii="Cambria" w:eastAsia="Cambria" w:hAnsi="Cambria" w:cs="Cambria"/>
                <w:lang w:val="es-ES"/>
              </w:rPr>
            </w:pPr>
            <w:r w:rsidRPr="0092777A">
              <w:rPr>
                <w:rFonts w:ascii="Cambria" w:eastAsia="Cambria" w:hAnsi="Cambria" w:cs="Cambria"/>
                <w:lang w:val="es-ES"/>
              </w:rPr>
              <w:t xml:space="preserve">(2) (A) el Precio de Compra o el Precio de Ejercicio, según sea el caso, de los Derechos de Emisión No Entregados establecido en la correspondiente Confirmación, más </w:t>
            </w:r>
          </w:p>
          <w:p w14:paraId="6AAED1AF" w14:textId="64DCDE18" w:rsidR="00184AF6" w:rsidRPr="0092777A" w:rsidRDefault="00184AF6" w:rsidP="00FA1BCD">
            <w:pPr>
              <w:pStyle w:val="Prrafodelista"/>
              <w:pBdr>
                <w:top w:val="nil"/>
                <w:left w:val="nil"/>
                <w:bottom w:val="nil"/>
                <w:right w:val="nil"/>
                <w:between w:val="nil"/>
              </w:pBdr>
              <w:tabs>
                <w:tab w:val="left" w:pos="2520"/>
                <w:tab w:val="left" w:pos="3240"/>
              </w:tabs>
              <w:spacing w:after="120"/>
              <w:ind w:left="1591"/>
              <w:contextualSpacing w:val="0"/>
              <w:jc w:val="both"/>
              <w:rPr>
                <w:rFonts w:ascii="Cambria" w:eastAsia="Cambria" w:hAnsi="Cambria" w:cs="Cambria"/>
                <w:lang w:val="es-ES"/>
              </w:rPr>
            </w:pPr>
            <w:r w:rsidRPr="0092777A">
              <w:rPr>
                <w:rFonts w:ascii="Cambria" w:eastAsia="Cambria" w:hAnsi="Cambria" w:cs="Cambria"/>
                <w:lang w:val="es-ES"/>
              </w:rPr>
              <w:t xml:space="preserve">(B) en aquellos casos en los que el correspondiente vencimiento de las obligaciones de las partes bajo la Disposición de </w:t>
            </w:r>
            <w:r w:rsidRPr="00D85F3C">
              <w:rPr>
                <w:rFonts w:ascii="Cambria" w:eastAsia="Cambria" w:hAnsi="Cambria" w:cs="Cambria"/>
                <w:i/>
                <w:iCs/>
                <w:lang w:val="es-ES"/>
              </w:rPr>
              <w:t>"Liquidación Física"</w:t>
            </w:r>
            <w:r w:rsidRPr="0092777A">
              <w:rPr>
                <w:rFonts w:ascii="Cambria" w:eastAsia="Cambria" w:hAnsi="Cambria" w:cs="Cambria"/>
                <w:lang w:val="es-ES"/>
              </w:rPr>
              <w:t xml:space="preserve"> tenga lugar después del acaecimiento de un Supuesto de Suspensión, el Importe del Coste de Financiación por Liquidación multiplicando dicho importe por:</w:t>
            </w:r>
          </w:p>
          <w:p w14:paraId="091CC3C2" w14:textId="17540A2E" w:rsidR="00184AF6" w:rsidRPr="00641B1F" w:rsidRDefault="00184AF6" w:rsidP="00D85F3C">
            <w:pPr>
              <w:pStyle w:val="Prrafodelista"/>
              <w:numPr>
                <w:ilvl w:val="0"/>
                <w:numId w:val="45"/>
              </w:numPr>
              <w:pBdr>
                <w:top w:val="nil"/>
                <w:left w:val="nil"/>
                <w:bottom w:val="nil"/>
                <w:right w:val="nil"/>
                <w:between w:val="nil"/>
              </w:pBdr>
              <w:tabs>
                <w:tab w:val="left" w:pos="2520"/>
                <w:tab w:val="left" w:pos="3240"/>
              </w:tabs>
              <w:spacing w:after="120"/>
              <w:ind w:left="1591" w:hanging="425"/>
              <w:contextualSpacing w:val="0"/>
              <w:jc w:val="both"/>
              <w:rPr>
                <w:rFonts w:ascii="Cambria" w:eastAsia="Cambria" w:hAnsi="Cambria" w:cs="Cambria"/>
                <w:lang w:val="es-ES"/>
              </w:rPr>
            </w:pPr>
            <w:r w:rsidRPr="00641B1F">
              <w:rPr>
                <w:rFonts w:ascii="Cambria" w:eastAsia="Cambria" w:hAnsi="Cambria" w:cs="Cambria"/>
                <w:lang w:val="es-ES"/>
              </w:rPr>
              <w:t>el número de Derechos de Emisión a los que se refiere dicha Adquisición; y dicho resultado sumado a los que se refiere dicha Adquisición; y dicho resultado sumado a</w:t>
            </w:r>
          </w:p>
          <w:p w14:paraId="0F24D76D" w14:textId="0E174AE6" w:rsidR="00184AF6" w:rsidRPr="00641B1F" w:rsidRDefault="00184AF6" w:rsidP="00D85F3C">
            <w:pPr>
              <w:pStyle w:val="Prrafodelista"/>
              <w:numPr>
                <w:ilvl w:val="0"/>
                <w:numId w:val="45"/>
              </w:numPr>
              <w:pBdr>
                <w:top w:val="nil"/>
                <w:left w:val="nil"/>
                <w:bottom w:val="nil"/>
                <w:right w:val="nil"/>
                <w:between w:val="nil"/>
              </w:pBdr>
              <w:tabs>
                <w:tab w:val="left" w:pos="2520"/>
                <w:tab w:val="left" w:pos="3240"/>
              </w:tabs>
              <w:spacing w:after="120"/>
              <w:ind w:left="1591" w:hanging="425"/>
              <w:contextualSpacing w:val="0"/>
              <w:jc w:val="both"/>
              <w:rPr>
                <w:rFonts w:ascii="Cambria" w:eastAsia="Cambria" w:hAnsi="Cambria" w:cs="Cambria"/>
                <w:lang w:val="es-ES"/>
              </w:rPr>
            </w:pPr>
            <w:r w:rsidRPr="00641B1F">
              <w:rPr>
                <w:rFonts w:ascii="Cambria" w:eastAsia="Cambria" w:hAnsi="Cambria" w:cs="Cambria"/>
                <w:lang w:val="es-ES"/>
              </w:rPr>
              <w:t xml:space="preserve">los intereses devengados aplicando el Tipo de Interés de Demora durante el periodo comprendido entre la Fecha de Entrega (inclusive) y la fecha de vencimiento determinada de conformidad con lo dispuesto en el apartado </w:t>
            </w:r>
            <w:r w:rsidRPr="00516EFE">
              <w:rPr>
                <w:rFonts w:ascii="Cambria" w:eastAsia="Cambria" w:hAnsi="Cambria" w:cs="Cambria"/>
                <w:i/>
                <w:iCs/>
                <w:lang w:val="es-ES"/>
              </w:rPr>
              <w:t>(B)</w:t>
            </w:r>
            <w:r w:rsidRPr="00641B1F">
              <w:rPr>
                <w:rFonts w:ascii="Cambria" w:eastAsia="Cambria" w:hAnsi="Cambria" w:cs="Cambria"/>
                <w:lang w:val="es-ES"/>
              </w:rPr>
              <w:t xml:space="preserve"> (No subsanación del incumplimiento) de la Disposición </w:t>
            </w:r>
            <w:r w:rsidRPr="00FA1BCD">
              <w:rPr>
                <w:rFonts w:ascii="Cambria" w:eastAsia="Cambria" w:hAnsi="Cambria" w:cs="Cambria"/>
                <w:i/>
                <w:iCs/>
                <w:lang w:val="es-ES"/>
              </w:rPr>
              <w:t>2.1. (Incumplimiento en la Entrega por la Parte Transmitente)</w:t>
            </w:r>
            <w:r w:rsidRPr="00641B1F">
              <w:rPr>
                <w:rFonts w:ascii="Cambria" w:eastAsia="Cambria" w:hAnsi="Cambria" w:cs="Cambria"/>
                <w:lang w:val="es-ES"/>
              </w:rPr>
              <w:t xml:space="preserve"> (esta fecha exclusive) sobre un importe equivalente al resultado de multiplicar el número de Derechos de Emisión No Entregados y un importe igual al exceso, si lo hubiera, del precio determinado de conformidad con el apartado </w:t>
            </w:r>
            <w:r w:rsidRPr="00D946CC">
              <w:rPr>
                <w:rFonts w:ascii="Cambria" w:eastAsia="Cambria" w:hAnsi="Cambria" w:cs="Cambria"/>
                <w:i/>
                <w:iCs/>
                <w:lang w:val="es-ES"/>
              </w:rPr>
              <w:t>(2)(A)(I)(X)(1)</w:t>
            </w:r>
            <w:r w:rsidRPr="00641B1F">
              <w:rPr>
                <w:rFonts w:ascii="Cambria" w:eastAsia="Cambria" w:hAnsi="Cambria" w:cs="Cambria"/>
                <w:lang w:val="es-ES"/>
              </w:rPr>
              <w:t xml:space="preserve"> anterior sobre el Precio de Compra o el Precio de Ejercicio, según sea el caso; o</w:t>
            </w:r>
          </w:p>
          <w:p w14:paraId="43746041" w14:textId="2EA11845" w:rsidR="00184AF6" w:rsidRPr="00641B1F" w:rsidRDefault="00184AF6" w:rsidP="00D85F3C">
            <w:pPr>
              <w:pStyle w:val="Prrafodelista"/>
              <w:numPr>
                <w:ilvl w:val="0"/>
                <w:numId w:val="39"/>
              </w:numPr>
              <w:pBdr>
                <w:top w:val="nil"/>
                <w:left w:val="nil"/>
                <w:bottom w:val="nil"/>
                <w:right w:val="nil"/>
                <w:between w:val="nil"/>
              </w:pBdr>
              <w:tabs>
                <w:tab w:val="left" w:pos="2520"/>
                <w:tab w:val="left" w:pos="3240"/>
              </w:tabs>
              <w:spacing w:after="120"/>
              <w:ind w:left="1166" w:hanging="141"/>
              <w:contextualSpacing w:val="0"/>
              <w:jc w:val="both"/>
              <w:rPr>
                <w:rFonts w:ascii="Cambria" w:eastAsia="Cambria" w:hAnsi="Cambria" w:cs="Cambria"/>
                <w:lang w:val="es-ES"/>
              </w:rPr>
            </w:pPr>
            <w:bookmarkStart w:id="10" w:name="_Ref155859968"/>
            <w:r w:rsidRPr="00641B1F">
              <w:rPr>
                <w:rFonts w:ascii="Cambria" w:eastAsia="Cambria" w:hAnsi="Cambria" w:cs="Cambria"/>
                <w:lang w:val="es-ES"/>
              </w:rPr>
              <w:t>Si la Parte Receptora, en una o más operaciones realizadas en condiciones de mercado, no es capaz, empleando un esfuerzo razonable, de adquirir un número de Derechos de Emisión equivalente a los Derechos de Emisión No Entregados para entregarlos durante el Período de Adquisición:</w:t>
            </w:r>
            <w:bookmarkEnd w:id="10"/>
          </w:p>
          <w:p w14:paraId="5032B556" w14:textId="454F3B73" w:rsidR="00184AF6" w:rsidRPr="00641B1F" w:rsidRDefault="00184AF6" w:rsidP="00D85F3C">
            <w:pPr>
              <w:pStyle w:val="Prrafodelista"/>
              <w:numPr>
                <w:ilvl w:val="0"/>
                <w:numId w:val="46"/>
              </w:numPr>
              <w:pBdr>
                <w:top w:val="nil"/>
                <w:left w:val="nil"/>
                <w:bottom w:val="nil"/>
                <w:right w:val="nil"/>
                <w:between w:val="nil"/>
              </w:pBdr>
              <w:tabs>
                <w:tab w:val="left" w:pos="2520"/>
                <w:tab w:val="left" w:pos="3240"/>
              </w:tabs>
              <w:spacing w:after="120"/>
              <w:ind w:left="1591" w:hanging="425"/>
              <w:contextualSpacing w:val="0"/>
              <w:jc w:val="both"/>
              <w:rPr>
                <w:rFonts w:ascii="Cambria" w:eastAsia="Cambria" w:hAnsi="Cambria" w:cs="Cambria"/>
                <w:lang w:val="es-ES"/>
              </w:rPr>
            </w:pPr>
            <w:bookmarkStart w:id="11" w:name="_Ref155859977"/>
            <w:r w:rsidRPr="00641B1F">
              <w:rPr>
                <w:rFonts w:ascii="Cambria" w:eastAsia="Cambria" w:hAnsi="Cambria" w:cs="Cambria"/>
                <w:lang w:val="es-ES"/>
              </w:rPr>
              <w:t xml:space="preserve">con respecto al número de Derechos de Emisión que pueden ser objeto de una Adquisición por la Parte Receptora durante el Período de Adquisición, una cantidad por dichos Derechos de Emisión calculada de conformidad con el apartado </w:t>
            </w:r>
            <w:r w:rsidRPr="00D946CC">
              <w:rPr>
                <w:rFonts w:ascii="Cambria" w:eastAsia="Cambria" w:hAnsi="Cambria" w:cs="Cambria"/>
                <w:i/>
                <w:iCs/>
                <w:lang w:val="es-ES"/>
              </w:rPr>
              <w:t>(I)</w:t>
            </w:r>
            <w:r w:rsidRPr="00641B1F">
              <w:rPr>
                <w:rFonts w:ascii="Cambria" w:eastAsia="Cambria" w:hAnsi="Cambria" w:cs="Cambria"/>
                <w:lang w:val="es-ES"/>
              </w:rPr>
              <w:t xml:space="preserve"> anterior; y</w:t>
            </w:r>
            <w:bookmarkEnd w:id="11"/>
          </w:p>
          <w:p w14:paraId="36E8E8D0" w14:textId="32EF9F0A" w:rsidR="00184AF6" w:rsidRPr="00641B1F" w:rsidRDefault="00184AF6" w:rsidP="00D85F3C">
            <w:pPr>
              <w:pStyle w:val="Prrafodelista"/>
              <w:numPr>
                <w:ilvl w:val="0"/>
                <w:numId w:val="46"/>
              </w:numPr>
              <w:pBdr>
                <w:top w:val="nil"/>
                <w:left w:val="nil"/>
                <w:bottom w:val="nil"/>
                <w:right w:val="nil"/>
                <w:between w:val="nil"/>
              </w:pBdr>
              <w:tabs>
                <w:tab w:val="left" w:pos="2520"/>
                <w:tab w:val="left" w:pos="3240"/>
              </w:tabs>
              <w:spacing w:after="120"/>
              <w:ind w:left="1591" w:hanging="425"/>
              <w:contextualSpacing w:val="0"/>
              <w:jc w:val="both"/>
              <w:rPr>
                <w:rFonts w:ascii="Cambria" w:eastAsia="Cambria" w:hAnsi="Cambria" w:cs="Cambria"/>
                <w:lang w:val="es-ES"/>
              </w:rPr>
            </w:pPr>
            <w:bookmarkStart w:id="12" w:name="_Ref155860494"/>
            <w:r w:rsidRPr="00641B1F">
              <w:rPr>
                <w:rFonts w:ascii="Cambria" w:eastAsia="Cambria" w:hAnsi="Cambria" w:cs="Cambria"/>
                <w:lang w:val="es-ES"/>
              </w:rPr>
              <w:t xml:space="preserve">con respecto al número de Derechos de Emisión que sea el resultado de restar al número de Derechos de Emisión No Entregados el número de Derechos de Emisión referido en el párrafo </w:t>
            </w:r>
            <w:r w:rsidRPr="00D946CC">
              <w:rPr>
                <w:rFonts w:ascii="Cambria" w:eastAsia="Cambria" w:hAnsi="Cambria" w:cs="Cambria"/>
                <w:i/>
                <w:iCs/>
                <w:lang w:val="es-ES"/>
              </w:rPr>
              <w:t>(II) (X)</w:t>
            </w:r>
            <w:r w:rsidRPr="00641B1F">
              <w:rPr>
                <w:rFonts w:ascii="Cambria" w:eastAsia="Cambria" w:hAnsi="Cambria" w:cs="Cambria"/>
                <w:lang w:val="es-ES"/>
              </w:rPr>
              <w:t xml:space="preserve"> anterior (el "Déficit"), la suma de:</w:t>
            </w:r>
            <w:bookmarkEnd w:id="12"/>
          </w:p>
          <w:p w14:paraId="286637F7" w14:textId="2595A7C1" w:rsidR="00184AF6" w:rsidRPr="00647122" w:rsidRDefault="008F7878" w:rsidP="00D85F3C">
            <w:pPr>
              <w:pStyle w:val="Prrafodelista"/>
              <w:numPr>
                <w:ilvl w:val="0"/>
                <w:numId w:val="41"/>
              </w:numPr>
              <w:pBdr>
                <w:top w:val="nil"/>
                <w:left w:val="nil"/>
                <w:bottom w:val="nil"/>
                <w:right w:val="nil"/>
                <w:between w:val="nil"/>
              </w:pBdr>
              <w:tabs>
                <w:tab w:val="left" w:pos="2520"/>
                <w:tab w:val="left" w:pos="3240"/>
              </w:tabs>
              <w:spacing w:after="120"/>
              <w:ind w:left="1733" w:hanging="142"/>
              <w:contextualSpacing w:val="0"/>
              <w:jc w:val="both"/>
              <w:rPr>
                <w:rFonts w:ascii="Cambria" w:eastAsia="Cambria" w:hAnsi="Cambria" w:cs="Cambria"/>
                <w:lang w:val="es-ES"/>
              </w:rPr>
            </w:pPr>
            <w:r>
              <w:rPr>
                <w:rFonts w:ascii="Cambria" w:eastAsia="Cambria" w:hAnsi="Cambria" w:cs="Cambria"/>
                <w:lang w:val="es-ES"/>
              </w:rPr>
              <w:t xml:space="preserve">(I) </w:t>
            </w:r>
            <w:r w:rsidR="00184AF6" w:rsidRPr="00647122">
              <w:rPr>
                <w:rFonts w:ascii="Cambria" w:eastAsia="Cambria" w:hAnsi="Cambria" w:cs="Cambria"/>
                <w:lang w:val="es-ES"/>
              </w:rPr>
              <w:t>el precio (por Derecho de Emisión) al que la Parte Receptora, empleando un esfuerzo razonable y en condiciones de mercado, sea capaz de adquirir tan pronto como ello sea razonablemente posible, Derechos de Emisión del mismo Tipo de Derecho de Emisión que los que componen el Déficit, para entregarlos después de la Fecha Límite de Reconciliación; menos</w:t>
            </w:r>
          </w:p>
          <w:p w14:paraId="01BE74EC" w14:textId="77777777" w:rsidR="000D3A6A" w:rsidRDefault="008F7878" w:rsidP="00E33C82">
            <w:pPr>
              <w:pStyle w:val="Prrafodelista"/>
              <w:pBdr>
                <w:top w:val="nil"/>
                <w:left w:val="nil"/>
                <w:bottom w:val="nil"/>
                <w:right w:val="nil"/>
                <w:between w:val="nil"/>
              </w:pBdr>
              <w:tabs>
                <w:tab w:val="left" w:pos="2520"/>
                <w:tab w:val="left" w:pos="3240"/>
              </w:tabs>
              <w:spacing w:after="120"/>
              <w:ind w:left="1733" w:hanging="1"/>
              <w:contextualSpacing w:val="0"/>
              <w:jc w:val="both"/>
              <w:rPr>
                <w:rFonts w:ascii="Cambria" w:eastAsia="Cambria" w:hAnsi="Cambria" w:cs="Cambria"/>
                <w:lang w:val="es-ES"/>
              </w:rPr>
            </w:pPr>
            <w:r>
              <w:rPr>
                <w:rFonts w:ascii="Cambria" w:eastAsia="Cambria" w:hAnsi="Cambria" w:cs="Cambria"/>
                <w:lang w:val="es-ES"/>
              </w:rPr>
              <w:t xml:space="preserve">(II) (i) </w:t>
            </w:r>
            <w:r w:rsidR="00184AF6" w:rsidRPr="00641B1F">
              <w:rPr>
                <w:rFonts w:ascii="Cambria" w:eastAsia="Cambria" w:hAnsi="Cambria" w:cs="Cambria"/>
                <w:lang w:val="es-ES"/>
              </w:rPr>
              <w:t xml:space="preserve">el Precio de Compra o el Precio de Ejercicio, según sea el caso, para los Derechos de Emisión No Entregados establecido en la correspondiente Confirmación, más </w:t>
            </w:r>
          </w:p>
          <w:p w14:paraId="747DD100" w14:textId="45AFBBA5" w:rsidR="00184AF6" w:rsidRPr="00641B1F" w:rsidRDefault="00184AF6" w:rsidP="00E33C82">
            <w:pPr>
              <w:pStyle w:val="Prrafodelista"/>
              <w:pBdr>
                <w:top w:val="nil"/>
                <w:left w:val="nil"/>
                <w:bottom w:val="nil"/>
                <w:right w:val="nil"/>
                <w:between w:val="nil"/>
              </w:pBdr>
              <w:tabs>
                <w:tab w:val="left" w:pos="2520"/>
                <w:tab w:val="left" w:pos="3240"/>
              </w:tabs>
              <w:spacing w:after="120"/>
              <w:ind w:left="1733" w:hanging="1"/>
              <w:contextualSpacing w:val="0"/>
              <w:jc w:val="both"/>
              <w:rPr>
                <w:rFonts w:ascii="Cambria" w:hAnsi="Cambria"/>
                <w:lang w:val="es-ES"/>
              </w:rPr>
            </w:pPr>
            <w:r w:rsidRPr="00641B1F">
              <w:rPr>
                <w:rFonts w:ascii="Cambria" w:eastAsia="Cambria" w:hAnsi="Cambria" w:cs="Cambria"/>
                <w:lang w:val="es-ES"/>
              </w:rPr>
              <w:t>(</w:t>
            </w:r>
            <w:proofErr w:type="spellStart"/>
            <w:r w:rsidRPr="00641B1F">
              <w:rPr>
                <w:rFonts w:ascii="Cambria" w:eastAsia="Cambria" w:hAnsi="Cambria" w:cs="Cambria"/>
                <w:lang w:val="es-ES"/>
              </w:rPr>
              <w:t>ii</w:t>
            </w:r>
            <w:proofErr w:type="spellEnd"/>
            <w:r w:rsidRPr="00641B1F">
              <w:rPr>
                <w:rFonts w:ascii="Cambria" w:eastAsia="Cambria" w:hAnsi="Cambria" w:cs="Cambria"/>
                <w:lang w:val="es-ES"/>
              </w:rPr>
              <w:t>) en aquellos casos en los que el correspondiente vencimiento de las obligaciones de las partes bajo la cláusula de "Liquidación Física" tenga lugar después de un Supuesto de Suspensión, el Importe del Coste de Financiación por Liquidación; más</w:t>
            </w:r>
          </w:p>
          <w:p w14:paraId="19C7D7C7" w14:textId="08FE3054" w:rsidR="00184AF6" w:rsidRPr="00641B1F" w:rsidRDefault="008F7878" w:rsidP="00E33C82">
            <w:pPr>
              <w:pStyle w:val="Prrafodelista"/>
              <w:pBdr>
                <w:top w:val="nil"/>
                <w:left w:val="nil"/>
                <w:bottom w:val="nil"/>
                <w:right w:val="nil"/>
                <w:between w:val="nil"/>
              </w:pBdr>
              <w:tabs>
                <w:tab w:val="left" w:pos="2520"/>
                <w:tab w:val="left" w:pos="3240"/>
              </w:tabs>
              <w:spacing w:after="120"/>
              <w:ind w:left="1733"/>
              <w:contextualSpacing w:val="0"/>
              <w:jc w:val="both"/>
              <w:rPr>
                <w:rFonts w:ascii="Cambria" w:eastAsia="Cambria" w:hAnsi="Cambria" w:cs="Cambria"/>
                <w:lang w:val="es-ES"/>
              </w:rPr>
            </w:pPr>
            <w:r>
              <w:rPr>
                <w:rFonts w:ascii="Cambria" w:eastAsia="Cambria" w:hAnsi="Cambria" w:cs="Cambria"/>
                <w:lang w:val="es-ES"/>
              </w:rPr>
              <w:t xml:space="preserve">(III) </w:t>
            </w:r>
            <w:r w:rsidR="00184AF6" w:rsidRPr="00641B1F">
              <w:rPr>
                <w:rFonts w:ascii="Cambria" w:eastAsia="Cambria" w:hAnsi="Cambria" w:cs="Cambria"/>
                <w:lang w:val="es-ES"/>
              </w:rPr>
              <w:t>el Importe MEE, y el resultado de dicha suma multiplicado por,</w:t>
            </w:r>
          </w:p>
          <w:p w14:paraId="22AD9AA0" w14:textId="7951536D" w:rsidR="00184AF6" w:rsidRPr="00641B1F" w:rsidRDefault="00184AF6" w:rsidP="00D85F3C">
            <w:pPr>
              <w:pStyle w:val="Prrafodelista"/>
              <w:numPr>
                <w:ilvl w:val="0"/>
                <w:numId w:val="41"/>
              </w:numPr>
              <w:pBdr>
                <w:top w:val="nil"/>
                <w:left w:val="nil"/>
                <w:bottom w:val="nil"/>
                <w:right w:val="nil"/>
                <w:between w:val="nil"/>
              </w:pBdr>
              <w:tabs>
                <w:tab w:val="left" w:pos="2520"/>
                <w:tab w:val="left" w:pos="3240"/>
              </w:tabs>
              <w:spacing w:after="120"/>
              <w:ind w:left="1733" w:hanging="142"/>
              <w:contextualSpacing w:val="0"/>
              <w:jc w:val="both"/>
              <w:rPr>
                <w:rFonts w:ascii="Cambria" w:hAnsi="Cambria"/>
                <w:lang w:val="es-ES"/>
              </w:rPr>
            </w:pPr>
            <w:r w:rsidRPr="00641B1F">
              <w:rPr>
                <w:rFonts w:ascii="Cambria" w:eastAsia="Cambria" w:hAnsi="Cambria" w:cs="Cambria"/>
                <w:lang w:val="es-ES"/>
              </w:rPr>
              <w:t>el importe del Déficit, y dicho importe sumado a</w:t>
            </w:r>
          </w:p>
          <w:p w14:paraId="7911C1D7" w14:textId="3FFA8544" w:rsidR="00184AF6" w:rsidRPr="00641B1F" w:rsidRDefault="00184AF6" w:rsidP="00D85F3C">
            <w:pPr>
              <w:pStyle w:val="Prrafodelista"/>
              <w:numPr>
                <w:ilvl w:val="0"/>
                <w:numId w:val="41"/>
              </w:numPr>
              <w:pBdr>
                <w:top w:val="nil"/>
                <w:left w:val="nil"/>
                <w:bottom w:val="nil"/>
                <w:right w:val="nil"/>
                <w:between w:val="nil"/>
              </w:pBdr>
              <w:tabs>
                <w:tab w:val="left" w:pos="2520"/>
                <w:tab w:val="left" w:pos="3240"/>
              </w:tabs>
              <w:spacing w:after="120"/>
              <w:ind w:left="1733" w:hanging="142"/>
              <w:contextualSpacing w:val="0"/>
              <w:jc w:val="both"/>
              <w:rPr>
                <w:rFonts w:ascii="Cambria" w:eastAsia="Cambria" w:hAnsi="Cambria" w:cs="Cambria"/>
                <w:lang w:val="es-ES"/>
              </w:rPr>
            </w:pPr>
            <w:r w:rsidRPr="00641B1F">
              <w:rPr>
                <w:rFonts w:ascii="Cambria" w:eastAsia="Cambria" w:hAnsi="Cambria" w:cs="Cambria"/>
                <w:lang w:val="es-ES"/>
              </w:rPr>
              <w:t xml:space="preserve">los intereses devengados aplicando el Tipo de Interés de Demora durante el periodo comprendido entre la Fecha de Entrega (inclusive) y la fecha en la que la Parte Receptora adquiera o sea capaz de adquirir Derechos de Emisión de conformidad con el apartado </w:t>
            </w:r>
            <w:r w:rsidRPr="00D946CC">
              <w:rPr>
                <w:rFonts w:ascii="Cambria" w:eastAsia="Cambria" w:hAnsi="Cambria" w:cs="Cambria"/>
                <w:i/>
                <w:iCs/>
                <w:lang w:val="es-ES"/>
              </w:rPr>
              <w:t>(II)(Y)(a)(i)</w:t>
            </w:r>
            <w:r w:rsidRPr="00641B1F">
              <w:rPr>
                <w:rFonts w:ascii="Cambria" w:eastAsia="Cambria" w:hAnsi="Cambria" w:cs="Cambria"/>
                <w:lang w:val="es-ES"/>
              </w:rPr>
              <w:t xml:space="preserve"> anterior, sobre un importe equivalente al resultado de multiplicar el producto del número de Derechos de Emisión No Entregados y un importe igual al exceso, si lo hubiera, del precio determinado de conformidad con el párrafo </w:t>
            </w:r>
            <w:r w:rsidRPr="00D946CC">
              <w:rPr>
                <w:rFonts w:ascii="Cambria" w:eastAsia="Cambria" w:hAnsi="Cambria" w:cs="Cambria"/>
                <w:i/>
                <w:iCs/>
                <w:lang w:val="es-ES"/>
              </w:rPr>
              <w:t>(II)(Y)(a)(i)</w:t>
            </w:r>
            <w:r w:rsidRPr="00641B1F">
              <w:rPr>
                <w:rFonts w:ascii="Cambria" w:eastAsia="Cambria" w:hAnsi="Cambria" w:cs="Cambria"/>
                <w:lang w:val="es-ES"/>
              </w:rPr>
              <w:t xml:space="preserve"> anterior sobre el Precio de Compra o el Precio de Ejercicio, según sea el caso; y</w:t>
            </w:r>
          </w:p>
          <w:p w14:paraId="39464D84" w14:textId="4929BDC2" w:rsidR="00184AF6" w:rsidRPr="00641B1F" w:rsidRDefault="00184AF6" w:rsidP="00641B1F">
            <w:pPr>
              <w:pBdr>
                <w:top w:val="nil"/>
                <w:left w:val="nil"/>
                <w:bottom w:val="nil"/>
                <w:right w:val="nil"/>
                <w:between w:val="nil"/>
              </w:pBdr>
              <w:tabs>
                <w:tab w:val="left" w:pos="2520"/>
                <w:tab w:val="left" w:pos="3240"/>
              </w:tabs>
              <w:spacing w:after="120"/>
              <w:ind w:left="630" w:hanging="270"/>
              <w:jc w:val="both"/>
              <w:rPr>
                <w:rFonts w:ascii="Cambria" w:eastAsia="Cambria" w:hAnsi="Cambria" w:cs="Cambria"/>
                <w:lang w:val="es-ES"/>
              </w:rPr>
            </w:pPr>
            <w:r w:rsidRPr="00641B1F">
              <w:rPr>
                <w:rFonts w:ascii="Cambria" w:eastAsia="Cambria" w:hAnsi="Cambria" w:cs="Cambria"/>
                <w:lang w:val="es-ES"/>
              </w:rPr>
              <w:t xml:space="preserve">(B) cualesquiera costes y gastos en los que razonablemente pueda incurrir la Parte Receptora como consecuencia directa del incumplimiento por la Parte Transmitente de su obligación de entrega del Déficit, siempre que dichos costes y gastos no aparezcan reflejados en los apartados </w:t>
            </w:r>
            <w:r w:rsidRPr="00D946CC">
              <w:rPr>
                <w:rFonts w:ascii="Cambria" w:eastAsia="Cambria" w:hAnsi="Cambria" w:cs="Cambria"/>
                <w:i/>
                <w:iCs/>
                <w:lang w:val="es-ES"/>
              </w:rPr>
              <w:t>(A)(I</w:t>
            </w:r>
            <w:r w:rsidRPr="00641B1F">
              <w:rPr>
                <w:rFonts w:ascii="Cambria" w:eastAsia="Cambria" w:hAnsi="Cambria" w:cs="Cambria"/>
                <w:lang w:val="es-ES"/>
              </w:rPr>
              <w:t>)</w:t>
            </w:r>
            <w:r w:rsidR="000D5EFA">
              <w:rPr>
                <w:rFonts w:ascii="Cambria" w:eastAsia="Cambria" w:hAnsi="Cambria" w:cs="Cambria"/>
                <w:lang w:val="es-ES"/>
              </w:rPr>
              <w:t xml:space="preserve"> </w:t>
            </w:r>
            <w:r w:rsidRPr="00641B1F">
              <w:rPr>
                <w:rFonts w:ascii="Cambria" w:eastAsia="Cambria" w:hAnsi="Cambria" w:cs="Cambria"/>
                <w:lang w:val="es-ES"/>
              </w:rPr>
              <w:t xml:space="preserve">o </w:t>
            </w:r>
            <w:r w:rsidRPr="00D946CC">
              <w:rPr>
                <w:rFonts w:ascii="Cambria" w:eastAsia="Cambria" w:hAnsi="Cambria" w:cs="Cambria"/>
                <w:i/>
                <w:iCs/>
                <w:lang w:val="es-ES"/>
              </w:rPr>
              <w:t>(A)(II)</w:t>
            </w:r>
            <w:r w:rsidRPr="00641B1F">
              <w:rPr>
                <w:rFonts w:ascii="Cambria" w:eastAsia="Cambria" w:hAnsi="Cambria" w:cs="Cambria"/>
                <w:lang w:val="es-ES"/>
              </w:rPr>
              <w:t xml:space="preserve"> anteriores.</w:t>
            </w:r>
            <w:r w:rsidR="00447360">
              <w:rPr>
                <w:rFonts w:ascii="Cambria" w:eastAsia="Cambria" w:hAnsi="Cambria" w:cs="Cambria"/>
                <w:lang w:val="es-ES"/>
              </w:rPr>
              <w:t>]</w:t>
            </w:r>
          </w:p>
          <w:p w14:paraId="591896E5" w14:textId="77777777" w:rsidR="00184AF6" w:rsidRPr="00641B1F" w:rsidRDefault="00184AF6" w:rsidP="00641B1F">
            <w:pPr>
              <w:pBdr>
                <w:top w:val="nil"/>
                <w:left w:val="nil"/>
                <w:bottom w:val="nil"/>
                <w:right w:val="nil"/>
                <w:between w:val="nil"/>
              </w:pBdr>
              <w:tabs>
                <w:tab w:val="left" w:pos="2520"/>
                <w:tab w:val="left" w:pos="3240"/>
              </w:tabs>
              <w:spacing w:after="120"/>
              <w:ind w:left="1530" w:hanging="540"/>
              <w:jc w:val="both"/>
              <w:rPr>
                <w:rFonts w:ascii="Cambria" w:eastAsia="Cambria" w:hAnsi="Cambria" w:cs="Cambria"/>
                <w:lang w:val="es-ES"/>
              </w:rPr>
            </w:pPr>
          </w:p>
          <w:p w14:paraId="1F61B625" w14:textId="2578969C" w:rsidR="00184AF6" w:rsidRPr="00641B1F" w:rsidRDefault="00184AF6" w:rsidP="00641B1F">
            <w:pPr>
              <w:pBdr>
                <w:top w:val="nil"/>
                <w:left w:val="nil"/>
                <w:bottom w:val="nil"/>
                <w:right w:val="nil"/>
                <w:between w:val="nil"/>
              </w:pBdr>
              <w:tabs>
                <w:tab w:val="left" w:pos="2520"/>
                <w:tab w:val="left" w:pos="3240"/>
              </w:tabs>
              <w:spacing w:after="120"/>
              <w:ind w:left="-21"/>
              <w:jc w:val="both"/>
              <w:rPr>
                <w:rFonts w:ascii="Cambria" w:hAnsi="Cambria"/>
                <w:lang w:val="es-ES"/>
              </w:rPr>
            </w:pPr>
            <w:r w:rsidRPr="005A41AB">
              <w:rPr>
                <w:rFonts w:ascii="Cambria" w:eastAsia="Cambria" w:hAnsi="Cambria" w:cs="Cambria"/>
                <w:lang w:val="es-ES"/>
              </w:rPr>
              <w:t>[OPCIÓN 3:</w:t>
            </w:r>
            <w:r w:rsidR="00AA29A4">
              <w:rPr>
                <w:rFonts w:ascii="Cambria" w:eastAsia="Cambria" w:hAnsi="Cambria" w:cs="Cambria"/>
                <w:lang w:val="es-ES"/>
              </w:rPr>
              <w:t xml:space="preserve"> </w:t>
            </w:r>
            <w:r w:rsidRPr="005A41AB">
              <w:rPr>
                <w:rFonts w:ascii="Cambria" w:eastAsia="Cambria" w:hAnsi="Cambria" w:cs="Cambria"/>
                <w:lang w:val="es-ES"/>
              </w:rPr>
              <w:t>APLICA "Incumplimiento en la Entrega (Método Alternativo)</w:t>
            </w:r>
            <w:r w:rsidRPr="0024368A">
              <w:rPr>
                <w:rFonts w:ascii="Cambria" w:eastAsia="Cambria" w:hAnsi="Cambria" w:cs="Cambria"/>
                <w:lang w:val="es-ES"/>
              </w:rPr>
              <w:t>"</w:t>
            </w:r>
            <w:r w:rsidRPr="00641B1F">
              <w:rPr>
                <w:rFonts w:ascii="Cambria" w:eastAsia="Cambria" w:hAnsi="Cambria" w:cs="Cambria"/>
                <w:lang w:val="es-ES"/>
              </w:rPr>
              <w:t xml:space="preserve"> Con respecto al incumplimiento en la entrega de un número de Derechos de Emisión (siendo el número de Derechos de Emisión No Entregados, el "Déficit CSPR"), un importe calculado de la forma siguiente:</w:t>
            </w:r>
          </w:p>
          <w:p w14:paraId="029572F3" w14:textId="645004DE" w:rsidR="00184AF6" w:rsidRPr="00641B1F" w:rsidRDefault="00184AF6" w:rsidP="00D85F3C">
            <w:pPr>
              <w:pStyle w:val="Prrafodelista"/>
              <w:numPr>
                <w:ilvl w:val="1"/>
                <w:numId w:val="22"/>
              </w:numPr>
              <w:tabs>
                <w:tab w:val="left" w:pos="2520"/>
                <w:tab w:val="left" w:pos="3240"/>
              </w:tabs>
              <w:spacing w:after="120"/>
              <w:ind w:left="454" w:hanging="502"/>
              <w:contextualSpacing w:val="0"/>
              <w:jc w:val="both"/>
              <w:rPr>
                <w:rFonts w:ascii="Cambria" w:eastAsia="Cambria" w:hAnsi="Cambria" w:cs="Cambria"/>
                <w:lang w:val="es-ES"/>
              </w:rPr>
            </w:pPr>
            <w:r w:rsidRPr="00641B1F">
              <w:rPr>
                <w:rFonts w:ascii="Cambria" w:eastAsia="Cambria" w:hAnsi="Cambria" w:cs="Cambria"/>
                <w:lang w:val="es-ES"/>
              </w:rPr>
              <w:t>(I) el precio por Derecho de Emisión que la Parte Receptora, actuando de forma comercialmente razonable, pague o pagaría, según establezca el Agente de Cálculo, en operaciones realizadas en condiciones de mercado, cerradas de acuerdo con la práctica de mercado vigente en la Fecha de Entrega Final, para adquirir un número de Derechos de Emisión equivalente al Déficit CSPR para entregar en el primer Día Hábil de Entrega en el que las operaciones cerradas en la Fecha de Entrega fueran liquidadas de conformidad con la práctica de mercado vigente; menos</w:t>
            </w:r>
          </w:p>
          <w:p w14:paraId="3A678F06" w14:textId="44D54268" w:rsidR="00184AF6" w:rsidRPr="00641B1F" w:rsidRDefault="00184AF6" w:rsidP="00641B1F">
            <w:pPr>
              <w:pBdr>
                <w:top w:val="nil"/>
                <w:left w:val="nil"/>
                <w:bottom w:val="nil"/>
                <w:right w:val="nil"/>
                <w:between w:val="nil"/>
              </w:pBdr>
              <w:tabs>
                <w:tab w:val="left" w:pos="2520"/>
                <w:tab w:val="left" w:pos="3240"/>
              </w:tabs>
              <w:spacing w:after="120"/>
              <w:ind w:left="454"/>
              <w:jc w:val="both"/>
              <w:rPr>
                <w:rFonts w:ascii="Cambria" w:eastAsia="Cambria" w:hAnsi="Cambria" w:cs="Cambria"/>
                <w:lang w:val="es-ES"/>
              </w:rPr>
            </w:pPr>
            <w:r w:rsidRPr="00641B1F">
              <w:rPr>
                <w:rFonts w:ascii="Cambria" w:eastAsia="Cambria" w:hAnsi="Cambria" w:cs="Cambria"/>
                <w:lang w:val="es-ES"/>
              </w:rPr>
              <w:t>(II)</w:t>
            </w:r>
            <w:r w:rsidR="004242DC" w:rsidRPr="00641B1F">
              <w:rPr>
                <w:rFonts w:ascii="Cambria" w:eastAsia="Cambria" w:hAnsi="Cambria" w:cs="Cambria"/>
                <w:lang w:val="es-ES"/>
              </w:rPr>
              <w:t xml:space="preserve"> </w:t>
            </w:r>
            <w:r w:rsidRPr="00641B1F">
              <w:rPr>
                <w:rFonts w:ascii="Cambria" w:eastAsia="Cambria" w:hAnsi="Cambria" w:cs="Cambria"/>
                <w:lang w:val="es-ES"/>
              </w:rPr>
              <w:t xml:space="preserve">el importe del Precio de Compra o del Precio de Ejercicio, según sea el caso, establecido en la Confirmación de la correspondiente Operación más, en aquellos casos en los que el correspondiente vencimiento de las obligaciones de las partes bajo la Disposición de </w:t>
            </w:r>
            <w:r w:rsidRPr="00D85F3C">
              <w:rPr>
                <w:rFonts w:ascii="Cambria" w:eastAsia="Cambria" w:hAnsi="Cambria" w:cs="Cambria"/>
                <w:i/>
                <w:iCs/>
                <w:lang w:val="es-ES"/>
              </w:rPr>
              <w:t xml:space="preserve">"Liquidación Física" </w:t>
            </w:r>
            <w:r w:rsidRPr="00641B1F">
              <w:rPr>
                <w:rFonts w:ascii="Cambria" w:eastAsia="Cambria" w:hAnsi="Cambria" w:cs="Cambria"/>
                <w:lang w:val="es-ES"/>
              </w:rPr>
              <w:t>tenga lugar después de un Supuesto de Suspensión, el Importe del Coste de Financiación por Liquidación; dicho importe multiplicado por:</w:t>
            </w:r>
          </w:p>
          <w:p w14:paraId="7704D6CE" w14:textId="369F2996" w:rsidR="00184AF6" w:rsidRPr="00641B1F" w:rsidRDefault="00184AF6" w:rsidP="00D85F3C">
            <w:pPr>
              <w:pStyle w:val="Prrafodelista"/>
              <w:numPr>
                <w:ilvl w:val="1"/>
                <w:numId w:val="22"/>
              </w:numPr>
              <w:pBdr>
                <w:top w:val="nil"/>
                <w:left w:val="nil"/>
                <w:bottom w:val="nil"/>
                <w:right w:val="nil"/>
                <w:between w:val="nil"/>
              </w:pBdr>
              <w:tabs>
                <w:tab w:val="left" w:pos="2520"/>
                <w:tab w:val="left" w:pos="3240"/>
              </w:tabs>
              <w:spacing w:after="120"/>
              <w:ind w:left="454" w:hanging="502"/>
              <w:contextualSpacing w:val="0"/>
              <w:jc w:val="both"/>
              <w:rPr>
                <w:rFonts w:ascii="Cambria" w:hAnsi="Cambria"/>
                <w:lang w:val="es-ES"/>
              </w:rPr>
            </w:pPr>
            <w:r w:rsidRPr="00641B1F">
              <w:rPr>
                <w:rFonts w:ascii="Cambria" w:eastAsia="Cambria" w:hAnsi="Cambria" w:cs="Cambria"/>
                <w:lang w:val="es-ES"/>
              </w:rPr>
              <w:t>el Déficit CSPR; y el importe resultante de dicha multiplicación sumado a</w:t>
            </w:r>
          </w:p>
          <w:p w14:paraId="12A35102" w14:textId="7EF943DA" w:rsidR="00EE3FD2" w:rsidRPr="00641B1F" w:rsidRDefault="00184AF6" w:rsidP="00D85F3C">
            <w:pPr>
              <w:pStyle w:val="Prrafodelista"/>
              <w:numPr>
                <w:ilvl w:val="1"/>
                <w:numId w:val="22"/>
              </w:numPr>
              <w:tabs>
                <w:tab w:val="left" w:pos="2520"/>
                <w:tab w:val="left" w:pos="3240"/>
              </w:tabs>
              <w:spacing w:after="120"/>
              <w:ind w:left="454" w:hanging="502"/>
              <w:contextualSpacing w:val="0"/>
              <w:jc w:val="both"/>
              <w:rPr>
                <w:rFonts w:ascii="Cambria" w:eastAsia="Cambria" w:hAnsi="Cambria" w:cs="Cambria"/>
                <w:lang w:val="es-ES"/>
              </w:rPr>
            </w:pPr>
            <w:r w:rsidRPr="00641B1F">
              <w:rPr>
                <w:rFonts w:ascii="Cambria" w:eastAsia="Cambria" w:hAnsi="Cambria" w:cs="Cambria"/>
                <w:lang w:val="es-ES"/>
              </w:rPr>
              <w:t>los intereses devengados aplicando el Tipo de Interés de Demora durante el periodo comprendido entre la Fecha de Entrega (inclusive) y la Fecha de Entrega Final (exclusive) sobre un importe igual al producto del Precio de Compra o del Precio de Ejercicio, según sea el caso, y el Déficit CSPR.</w:t>
            </w:r>
            <w:r w:rsidR="0024368A">
              <w:rPr>
                <w:rFonts w:ascii="Cambria" w:eastAsia="Cambria" w:hAnsi="Cambria" w:cs="Cambria"/>
                <w:lang w:val="es-ES"/>
              </w:rPr>
              <w:t>]</w:t>
            </w:r>
          </w:p>
          <w:p w14:paraId="0CE2B03A" w14:textId="1ADEA0F1" w:rsidR="0072299B" w:rsidRPr="00641B1F" w:rsidRDefault="0072299B" w:rsidP="00641B1F">
            <w:pPr>
              <w:pStyle w:val="Prrafodelista"/>
              <w:tabs>
                <w:tab w:val="left" w:pos="2520"/>
                <w:tab w:val="left" w:pos="3240"/>
              </w:tabs>
              <w:spacing w:after="120"/>
              <w:ind w:left="454"/>
              <w:contextualSpacing w:val="0"/>
              <w:jc w:val="both"/>
              <w:rPr>
                <w:rFonts w:ascii="Cambria" w:eastAsia="Cambria" w:hAnsi="Cambria" w:cs="Cambria"/>
                <w:lang w:val="es-ES"/>
              </w:rPr>
            </w:pPr>
          </w:p>
        </w:tc>
      </w:tr>
      <w:tr w:rsidR="00184AF6" w:rsidRPr="00641B1F" w14:paraId="560E3A16" w14:textId="77777777" w:rsidTr="00565CF8">
        <w:trPr>
          <w:gridAfter w:val="1"/>
          <w:wAfter w:w="1010" w:type="dxa"/>
        </w:trPr>
        <w:tc>
          <w:tcPr>
            <w:tcW w:w="2410" w:type="dxa"/>
          </w:tcPr>
          <w:p w14:paraId="287A9119" w14:textId="484DAFAA" w:rsidR="00184AF6" w:rsidRPr="00641B1F" w:rsidRDefault="00C7099B"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Contrato de Vinculación</w:t>
            </w:r>
            <w:r w:rsidRPr="00641B1F">
              <w:rPr>
                <w:rFonts w:ascii="Cambria" w:eastAsia="Cambria" w:hAnsi="Cambria" w:cs="Cambria"/>
                <w:lang w:val="es-ES"/>
              </w:rPr>
              <w:t>"</w:t>
            </w:r>
          </w:p>
        </w:tc>
        <w:tc>
          <w:tcPr>
            <w:tcW w:w="6825" w:type="dxa"/>
          </w:tcPr>
          <w:p w14:paraId="731ACB4F" w14:textId="77777777" w:rsidR="00C7099B" w:rsidRPr="00641B1F" w:rsidRDefault="00C7099B" w:rsidP="00641B1F">
            <w:pPr>
              <w:spacing w:after="120"/>
              <w:jc w:val="both"/>
              <w:rPr>
                <w:rFonts w:ascii="Cambria" w:eastAsia="Cambria" w:hAnsi="Cambria" w:cs="Cambria"/>
                <w:lang w:val="es-ES"/>
              </w:rPr>
            </w:pPr>
            <w:r w:rsidRPr="00641B1F">
              <w:rPr>
                <w:rFonts w:ascii="Cambria" w:eastAsia="Cambria" w:hAnsi="Cambria" w:cs="Cambria"/>
                <w:lang w:val="es-ES"/>
              </w:rPr>
              <w:t>Significa el contrato entre la Unión Europea y un Estado que no sea un Estado Miembro de la Unión Europea sobre la vinculación de su sistema de comercio de emisiones de gases de efecto invernadero al que se refiere el artículo 25 de la Directiva y que haya entrado en vigor de conformidad con sus términos, tal y como el mismo sea novado en cada momento.</w:t>
            </w:r>
          </w:p>
          <w:p w14:paraId="011D2482" w14:textId="77777777" w:rsidR="00184AF6" w:rsidRPr="00641B1F" w:rsidRDefault="00184AF6" w:rsidP="00641B1F">
            <w:pPr>
              <w:tabs>
                <w:tab w:val="left" w:pos="2520"/>
                <w:tab w:val="left" w:pos="3240"/>
              </w:tabs>
              <w:spacing w:after="120"/>
              <w:jc w:val="both"/>
              <w:rPr>
                <w:rFonts w:ascii="Cambria" w:eastAsia="Cambria" w:hAnsi="Cambria" w:cs="Cambria"/>
                <w:highlight w:val="yellow"/>
                <w:lang w:val="es-ES"/>
              </w:rPr>
            </w:pPr>
          </w:p>
        </w:tc>
      </w:tr>
      <w:tr w:rsidR="00C7099B" w:rsidRPr="00641B1F" w14:paraId="24650381" w14:textId="77777777" w:rsidTr="00565CF8">
        <w:trPr>
          <w:gridAfter w:val="1"/>
          <w:wAfter w:w="1010" w:type="dxa"/>
        </w:trPr>
        <w:tc>
          <w:tcPr>
            <w:tcW w:w="2410" w:type="dxa"/>
          </w:tcPr>
          <w:p w14:paraId="2EB6FC87" w14:textId="1F879C18" w:rsidR="00C7099B" w:rsidRPr="00641B1F" w:rsidRDefault="00A55A68"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Cuarta Fase</w:t>
            </w:r>
            <w:r w:rsidRPr="00641B1F">
              <w:rPr>
                <w:rFonts w:ascii="Cambria" w:eastAsia="Cambria" w:hAnsi="Cambria" w:cs="Cambria"/>
                <w:lang w:val="es-ES"/>
              </w:rPr>
              <w:t>"</w:t>
            </w:r>
          </w:p>
        </w:tc>
        <w:tc>
          <w:tcPr>
            <w:tcW w:w="6825" w:type="dxa"/>
          </w:tcPr>
          <w:p w14:paraId="5509875E" w14:textId="77777777" w:rsidR="00A55A68" w:rsidRPr="00641B1F" w:rsidRDefault="00A55A68" w:rsidP="00641B1F">
            <w:pPr>
              <w:spacing w:after="120"/>
              <w:jc w:val="both"/>
              <w:rPr>
                <w:rFonts w:ascii="Cambria" w:eastAsia="Cambria" w:hAnsi="Cambria" w:cs="Cambria"/>
                <w:lang w:val="es-ES"/>
              </w:rPr>
            </w:pPr>
            <w:r w:rsidRPr="00641B1F">
              <w:rPr>
                <w:rFonts w:ascii="Cambria" w:eastAsia="Cambria" w:hAnsi="Cambria" w:cs="Cambria"/>
                <w:lang w:val="es-ES"/>
              </w:rPr>
              <w:t>Significa, en relación con la comercialización de los Derechos de Emisión UE y los Derechos de Emisión AUE, el periodo que comienza el 1 de enero de 2021 y que finaliza el 31 de diciembre de 2030.</w:t>
            </w:r>
          </w:p>
          <w:p w14:paraId="3D0282E9" w14:textId="77777777" w:rsidR="00C7099B" w:rsidRPr="00641B1F" w:rsidRDefault="00C7099B" w:rsidP="00641B1F">
            <w:pPr>
              <w:spacing w:after="120"/>
              <w:jc w:val="both"/>
              <w:rPr>
                <w:rFonts w:ascii="Cambria" w:eastAsia="Cambria" w:hAnsi="Cambria" w:cs="Cambria"/>
                <w:lang w:val="es-ES"/>
              </w:rPr>
            </w:pPr>
          </w:p>
        </w:tc>
      </w:tr>
      <w:tr w:rsidR="00A55A68" w:rsidRPr="00641B1F" w14:paraId="5D4E0646" w14:textId="77777777" w:rsidTr="00565CF8">
        <w:trPr>
          <w:gridAfter w:val="1"/>
          <w:wAfter w:w="1010" w:type="dxa"/>
        </w:trPr>
        <w:tc>
          <w:tcPr>
            <w:tcW w:w="2410" w:type="dxa"/>
          </w:tcPr>
          <w:p w14:paraId="78E93047" w14:textId="56CA24DD" w:rsidR="00A55A68" w:rsidRPr="00641B1F" w:rsidRDefault="006001AB"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5A41AB">
              <w:rPr>
                <w:rFonts w:ascii="Cambria" w:eastAsia="Cambria" w:hAnsi="Cambria" w:cs="Cambria"/>
                <w:b/>
                <w:bCs/>
                <w:lang w:val="es-ES"/>
              </w:rPr>
              <w:t>Cuenta de Negociación</w:t>
            </w:r>
            <w:r w:rsidRPr="00641B1F">
              <w:rPr>
                <w:rFonts w:ascii="Cambria" w:eastAsia="Cambria" w:hAnsi="Cambria" w:cs="Cambria"/>
                <w:lang w:val="es-ES"/>
              </w:rPr>
              <w:t>”</w:t>
            </w:r>
          </w:p>
        </w:tc>
        <w:tc>
          <w:tcPr>
            <w:tcW w:w="6825" w:type="dxa"/>
          </w:tcPr>
          <w:p w14:paraId="0E177395" w14:textId="77777777" w:rsidR="00A55A68" w:rsidRPr="00641B1F" w:rsidRDefault="006001AB"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una Operación, cualquier registro digital que se mantenga en un Registro que se utilice para anotar la expedición (si procede), titularidad o transferencia de Derechos de Emisión de un Tipo de Derecho de Emisión que deba ser entregado bajo la correspondiente Operación, de conformidad con el Régimen.</w:t>
            </w:r>
          </w:p>
          <w:p w14:paraId="24EE1951" w14:textId="4FBCA480" w:rsidR="005764DE" w:rsidRPr="00641B1F" w:rsidRDefault="005764DE" w:rsidP="00641B1F">
            <w:pPr>
              <w:spacing w:after="120"/>
              <w:jc w:val="both"/>
              <w:rPr>
                <w:rFonts w:ascii="Cambria" w:eastAsia="Cambria" w:hAnsi="Cambria" w:cs="Cambria"/>
                <w:lang w:val="es-ES"/>
              </w:rPr>
            </w:pPr>
          </w:p>
        </w:tc>
      </w:tr>
      <w:tr w:rsidR="006001AB" w:rsidRPr="00641B1F" w14:paraId="46AD32F3" w14:textId="77777777" w:rsidTr="00565CF8">
        <w:trPr>
          <w:gridAfter w:val="1"/>
          <w:wAfter w:w="1010" w:type="dxa"/>
        </w:trPr>
        <w:tc>
          <w:tcPr>
            <w:tcW w:w="2410" w:type="dxa"/>
          </w:tcPr>
          <w:p w14:paraId="1A0A7585" w14:textId="2ECB5713" w:rsidR="006001AB" w:rsidRPr="00641B1F" w:rsidRDefault="005764DE"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Cuenta/s de Negociación Especificada/s</w:t>
            </w:r>
            <w:r w:rsidRPr="00641B1F">
              <w:rPr>
                <w:rFonts w:ascii="Cambria" w:eastAsia="Cambria" w:hAnsi="Cambria" w:cs="Cambria"/>
                <w:lang w:val="es-ES"/>
              </w:rPr>
              <w:t>"</w:t>
            </w:r>
          </w:p>
        </w:tc>
        <w:tc>
          <w:tcPr>
            <w:tcW w:w="6825" w:type="dxa"/>
          </w:tcPr>
          <w:p w14:paraId="6EB84E05" w14:textId="61619337" w:rsidR="005764DE" w:rsidRPr="00641B1F" w:rsidRDefault="005764DE"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una Operación, la/s Cuenta/s de Negociación, y que haya/n sido especificada/s como tal/es con respecto a una Parte [en la Confirmación][en la Disposición </w:t>
            </w:r>
            <w:r w:rsidRPr="000D3A6A">
              <w:rPr>
                <w:rFonts w:ascii="Cambria" w:eastAsia="Cambria" w:hAnsi="Cambria" w:cs="Cambria"/>
                <w:i/>
                <w:iCs/>
                <w:lang w:val="es-ES"/>
              </w:rPr>
              <w:t>13 (Otros acuerdos de las Partes</w:t>
            </w:r>
            <w:r w:rsidR="0024368A" w:rsidRPr="000D3A6A">
              <w:rPr>
                <w:rFonts w:ascii="Cambria" w:eastAsia="Cambria" w:hAnsi="Cambria" w:cs="Cambria"/>
                <w:i/>
                <w:iCs/>
                <w:lang w:val="es-ES"/>
              </w:rPr>
              <w:t>)</w:t>
            </w:r>
            <w:r w:rsidRPr="00641B1F">
              <w:rPr>
                <w:rFonts w:ascii="Cambria" w:eastAsia="Cambria" w:hAnsi="Cambria" w:cs="Cambria"/>
                <w:lang w:val="es-ES"/>
              </w:rPr>
              <w:t>].</w:t>
            </w:r>
          </w:p>
          <w:p w14:paraId="5582F5A3" w14:textId="77777777" w:rsidR="006001AB" w:rsidRPr="00D956A0" w:rsidRDefault="005764DE" w:rsidP="00641B1F">
            <w:pPr>
              <w:spacing w:after="120"/>
              <w:jc w:val="both"/>
              <w:rPr>
                <w:rFonts w:ascii="Cambria" w:eastAsia="Cambria" w:hAnsi="Cambria" w:cs="Cambria"/>
                <w:i/>
                <w:iCs/>
                <w:lang w:val="es-ES"/>
              </w:rPr>
            </w:pPr>
            <w:r w:rsidRPr="00641B1F">
              <w:rPr>
                <w:rFonts w:ascii="Cambria" w:eastAsia="Cambria" w:hAnsi="Cambria" w:cs="Cambria"/>
                <w:lang w:val="es-ES"/>
              </w:rPr>
              <w:t xml:space="preserve">Tiene el significado que a dicho término se le atribuye en la definición de Costes de Sustitución de la Parte Receptora en esta Disposición </w:t>
            </w:r>
            <w:r w:rsidRPr="00D956A0">
              <w:rPr>
                <w:rFonts w:ascii="Cambria" w:eastAsia="Cambria" w:hAnsi="Cambria" w:cs="Cambria"/>
                <w:i/>
                <w:iCs/>
                <w:lang w:val="es-ES"/>
              </w:rPr>
              <w:t>12 (Definiciones)</w:t>
            </w:r>
          </w:p>
          <w:p w14:paraId="1E4B37ED" w14:textId="2F9610A0" w:rsidR="005764DE" w:rsidRPr="00641B1F" w:rsidRDefault="005764DE" w:rsidP="00641B1F">
            <w:pPr>
              <w:spacing w:after="120"/>
              <w:jc w:val="both"/>
              <w:rPr>
                <w:rFonts w:ascii="Cambria" w:eastAsia="Cambria" w:hAnsi="Cambria" w:cs="Cambria"/>
                <w:lang w:val="es-ES"/>
              </w:rPr>
            </w:pPr>
          </w:p>
        </w:tc>
      </w:tr>
      <w:tr w:rsidR="005764DE" w:rsidRPr="00641B1F" w14:paraId="100B0DE8" w14:textId="77777777" w:rsidTr="00565CF8">
        <w:trPr>
          <w:gridAfter w:val="1"/>
          <w:wAfter w:w="1010" w:type="dxa"/>
        </w:trPr>
        <w:tc>
          <w:tcPr>
            <w:tcW w:w="2410" w:type="dxa"/>
          </w:tcPr>
          <w:p w14:paraId="29072A95" w14:textId="77777777" w:rsidR="005764DE" w:rsidRPr="002C1B1D" w:rsidRDefault="00B55645" w:rsidP="00641B1F">
            <w:pPr>
              <w:spacing w:after="120"/>
              <w:ind w:left="38" w:hanging="38"/>
              <w:rPr>
                <w:rFonts w:ascii="Cambria" w:eastAsia="Cambria" w:hAnsi="Cambria" w:cs="Cambria"/>
                <w:b/>
                <w:bCs/>
                <w:lang w:val="es-ES"/>
              </w:rPr>
            </w:pPr>
            <w:r w:rsidRPr="002C1B1D">
              <w:rPr>
                <w:rFonts w:ascii="Cambria" w:eastAsia="Cambria" w:hAnsi="Cambria" w:cs="Cambria"/>
                <w:b/>
                <w:bCs/>
                <w:lang w:val="es-ES"/>
              </w:rPr>
              <w:t>[OPCIÓN  2:“Déficit”</w:t>
            </w:r>
          </w:p>
          <w:p w14:paraId="27867828" w14:textId="0A755585" w:rsidR="00B55645" w:rsidRPr="002C1B1D" w:rsidRDefault="00B55645" w:rsidP="00641B1F">
            <w:pPr>
              <w:spacing w:after="120"/>
              <w:ind w:left="38" w:hanging="38"/>
              <w:rPr>
                <w:rFonts w:ascii="Cambria" w:eastAsia="Cambria" w:hAnsi="Cambria" w:cs="Cambria"/>
                <w:lang w:val="es-ES"/>
              </w:rPr>
            </w:pPr>
          </w:p>
        </w:tc>
        <w:tc>
          <w:tcPr>
            <w:tcW w:w="6825" w:type="dxa"/>
          </w:tcPr>
          <w:p w14:paraId="6CBC54B8" w14:textId="775999B7" w:rsidR="005764DE" w:rsidRPr="002C1B1D" w:rsidRDefault="0024368A" w:rsidP="00641B1F">
            <w:pPr>
              <w:spacing w:after="120"/>
              <w:jc w:val="both"/>
              <w:rPr>
                <w:rFonts w:ascii="Cambria" w:eastAsia="Cambria" w:hAnsi="Cambria" w:cs="Cambria"/>
                <w:lang w:val="es-ES"/>
              </w:rPr>
            </w:pPr>
            <w:r w:rsidRPr="002C1B1D">
              <w:rPr>
                <w:rFonts w:ascii="Cambria" w:eastAsia="Cambria" w:hAnsi="Cambria" w:cs="Cambria"/>
                <w:lang w:val="es-ES"/>
              </w:rPr>
              <w:t xml:space="preserve">Tiene el significado que a dicho término se le atribuye en la definición de Costes de Sustitución de la Parte Receptora en esta Disposición </w:t>
            </w:r>
            <w:r w:rsidRPr="002C1B1D">
              <w:rPr>
                <w:rFonts w:ascii="Cambria" w:eastAsia="Cambria" w:hAnsi="Cambria" w:cs="Cambria"/>
                <w:i/>
                <w:iCs/>
                <w:lang w:val="es-ES"/>
              </w:rPr>
              <w:t>12 (Definiciones)</w:t>
            </w:r>
            <w:r w:rsidR="001D43CD" w:rsidRPr="002C1B1D">
              <w:rPr>
                <w:rFonts w:ascii="Cambria" w:eastAsia="Cambria" w:hAnsi="Cambria" w:cs="Cambria"/>
                <w:lang w:val="es-ES"/>
              </w:rPr>
              <w:t>]</w:t>
            </w:r>
          </w:p>
        </w:tc>
      </w:tr>
      <w:tr w:rsidR="00B55645" w:rsidRPr="00641B1F" w14:paraId="1452209F" w14:textId="77777777" w:rsidTr="00565CF8">
        <w:trPr>
          <w:gridAfter w:val="1"/>
          <w:wAfter w:w="1010" w:type="dxa"/>
        </w:trPr>
        <w:tc>
          <w:tcPr>
            <w:tcW w:w="2410" w:type="dxa"/>
          </w:tcPr>
          <w:p w14:paraId="0D764649" w14:textId="336A33EC" w:rsidR="00B55645" w:rsidRPr="002C1B1D" w:rsidRDefault="00B55645" w:rsidP="00641B1F">
            <w:pPr>
              <w:spacing w:after="120"/>
              <w:ind w:left="38" w:hanging="38"/>
              <w:rPr>
                <w:rFonts w:ascii="Cambria" w:eastAsia="Cambria" w:hAnsi="Cambria" w:cs="Cambria"/>
                <w:b/>
                <w:bCs/>
                <w:lang w:val="es-ES"/>
              </w:rPr>
            </w:pPr>
            <w:r w:rsidRPr="002C1B1D">
              <w:rPr>
                <w:rFonts w:ascii="Cambria" w:eastAsia="Cambria" w:hAnsi="Cambria" w:cs="Cambria"/>
                <w:b/>
                <w:bCs/>
                <w:lang w:val="es-ES"/>
              </w:rPr>
              <w:t>[OPCIÓN 3.2. “Déficit Límite”</w:t>
            </w:r>
          </w:p>
        </w:tc>
        <w:tc>
          <w:tcPr>
            <w:tcW w:w="6825" w:type="dxa"/>
          </w:tcPr>
          <w:p w14:paraId="3AFBD78A" w14:textId="436B0188" w:rsidR="00B55645" w:rsidRPr="002C1B1D" w:rsidRDefault="00B55645" w:rsidP="00641B1F">
            <w:pPr>
              <w:spacing w:after="120"/>
              <w:jc w:val="both"/>
              <w:rPr>
                <w:rFonts w:ascii="Cambria" w:eastAsia="Cambria" w:hAnsi="Cambria" w:cs="Cambria"/>
                <w:lang w:val="es-ES"/>
              </w:rPr>
            </w:pPr>
            <w:r w:rsidRPr="002C1B1D">
              <w:rPr>
                <w:rFonts w:ascii="Cambria" w:eastAsia="Cambria" w:hAnsi="Cambria" w:cs="Cambria"/>
                <w:lang w:val="es-ES"/>
              </w:rPr>
              <w:t xml:space="preserve">Tiene el significado que a dicho término se le atribuye en el apartado </w:t>
            </w:r>
            <w:r w:rsidRPr="002C1B1D">
              <w:rPr>
                <w:rFonts w:ascii="Cambria" w:eastAsia="Cambria" w:hAnsi="Cambria" w:cs="Cambria"/>
                <w:i/>
                <w:iCs/>
                <w:lang w:val="es-ES"/>
              </w:rPr>
              <w:t>(B)</w:t>
            </w:r>
            <w:r w:rsidRPr="002C1B1D">
              <w:rPr>
                <w:rFonts w:ascii="Cambria" w:eastAsia="Cambria" w:hAnsi="Cambria" w:cs="Cambria"/>
                <w:lang w:val="es-ES"/>
              </w:rPr>
              <w:t xml:space="preserve"> (No subsanación del Incumplimiento en la Entrega de la Disposición 2</w:t>
            </w:r>
            <w:r w:rsidRPr="002C1B1D">
              <w:rPr>
                <w:rFonts w:ascii="Cambria" w:eastAsia="Cambria" w:hAnsi="Cambria" w:cs="Cambria"/>
                <w:i/>
                <w:iCs/>
                <w:lang w:val="es-ES"/>
              </w:rPr>
              <w:t>.1. (Incumplimiento en la Entrega por la Parte Transmitente)</w:t>
            </w:r>
            <w:r w:rsidRPr="002C1B1D">
              <w:rPr>
                <w:rFonts w:ascii="Cambria" w:eastAsia="Cambria" w:hAnsi="Cambria" w:cs="Cambria"/>
                <w:lang w:val="es-ES"/>
              </w:rPr>
              <w:t>.</w:t>
            </w:r>
            <w:r w:rsidR="001D43CD" w:rsidRPr="002C1B1D">
              <w:rPr>
                <w:rFonts w:ascii="Cambria" w:eastAsia="Cambria" w:hAnsi="Cambria" w:cs="Cambria"/>
                <w:lang w:val="es-ES"/>
              </w:rPr>
              <w:t>]</w:t>
            </w:r>
          </w:p>
          <w:p w14:paraId="0D731DFD" w14:textId="3460A720" w:rsidR="00E354AB" w:rsidRPr="002C1B1D" w:rsidRDefault="00E354AB" w:rsidP="00641B1F">
            <w:pPr>
              <w:spacing w:after="120"/>
              <w:jc w:val="both"/>
              <w:rPr>
                <w:rFonts w:ascii="Cambria" w:eastAsia="Cambria" w:hAnsi="Cambria" w:cs="Cambria"/>
                <w:lang w:val="es-ES"/>
              </w:rPr>
            </w:pPr>
          </w:p>
        </w:tc>
      </w:tr>
      <w:tr w:rsidR="00EA5588" w:rsidRPr="00641B1F" w14:paraId="3EFFB98A" w14:textId="77777777" w:rsidTr="00565CF8">
        <w:trPr>
          <w:gridAfter w:val="1"/>
          <w:wAfter w:w="1010" w:type="dxa"/>
        </w:trPr>
        <w:tc>
          <w:tcPr>
            <w:tcW w:w="2410" w:type="dxa"/>
          </w:tcPr>
          <w:p w14:paraId="7A4B170C" w14:textId="6E6F1926" w:rsidR="00EA5588" w:rsidRPr="00641B1F" w:rsidRDefault="00E354AB"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Déficit de Derecho de Emisión</w:t>
            </w:r>
            <w:r w:rsidRPr="00641B1F">
              <w:rPr>
                <w:rFonts w:ascii="Cambria" w:eastAsia="Cambria" w:hAnsi="Cambria" w:cs="Cambria"/>
                <w:lang w:val="es-ES"/>
              </w:rPr>
              <w:t>"</w:t>
            </w:r>
          </w:p>
        </w:tc>
        <w:tc>
          <w:tcPr>
            <w:tcW w:w="6825" w:type="dxa"/>
          </w:tcPr>
          <w:p w14:paraId="0AFD3897" w14:textId="77777777" w:rsidR="00EA5588" w:rsidRPr="00641B1F" w:rsidRDefault="00E354AB"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se le atribuye en el apartado </w:t>
            </w:r>
            <w:r w:rsidRPr="00516EFE">
              <w:rPr>
                <w:rFonts w:ascii="Cambria" w:eastAsia="Cambria" w:hAnsi="Cambria" w:cs="Cambria"/>
                <w:i/>
                <w:iCs/>
                <w:lang w:val="es-ES"/>
              </w:rPr>
              <w:t>3</w:t>
            </w:r>
            <w:r w:rsidRPr="00641B1F">
              <w:rPr>
                <w:rFonts w:ascii="Cambria" w:eastAsia="Cambria" w:hAnsi="Cambria" w:cs="Cambria"/>
                <w:lang w:val="es-ES"/>
              </w:rPr>
              <w:t xml:space="preserve"> (</w:t>
            </w:r>
            <w:r w:rsidRPr="00641B1F">
              <w:rPr>
                <w:rFonts w:ascii="Cambria" w:eastAsia="Cambria" w:hAnsi="Cambria" w:cs="Cambria"/>
                <w:i/>
                <w:lang w:val="es-ES"/>
              </w:rPr>
              <w:t>Liquidación Parcial</w:t>
            </w:r>
            <w:r w:rsidRPr="00641B1F">
              <w:rPr>
                <w:rFonts w:ascii="Cambria" w:eastAsia="Cambria" w:hAnsi="Cambria" w:cs="Cambria"/>
                <w:lang w:val="es-ES"/>
              </w:rPr>
              <w:t>) de estas Disposiciones Adicionales.</w:t>
            </w:r>
          </w:p>
          <w:p w14:paraId="2DC022B1" w14:textId="546F1976" w:rsidR="00E354AB" w:rsidRPr="00641B1F" w:rsidRDefault="00E354AB" w:rsidP="00641B1F">
            <w:pPr>
              <w:spacing w:after="120"/>
              <w:jc w:val="both"/>
              <w:rPr>
                <w:rFonts w:ascii="Cambria" w:eastAsia="Cambria" w:hAnsi="Cambria" w:cs="Cambria"/>
                <w:lang w:val="es-ES"/>
              </w:rPr>
            </w:pPr>
          </w:p>
        </w:tc>
      </w:tr>
      <w:tr w:rsidR="00E354AB" w:rsidRPr="00641B1F" w14:paraId="5854C8E8" w14:textId="77777777" w:rsidTr="00565CF8">
        <w:trPr>
          <w:gridAfter w:val="1"/>
          <w:wAfter w:w="1010" w:type="dxa"/>
        </w:trPr>
        <w:tc>
          <w:tcPr>
            <w:tcW w:w="2410" w:type="dxa"/>
          </w:tcPr>
          <w:p w14:paraId="6B895B7B" w14:textId="6D6D4535" w:rsidR="00E354AB" w:rsidRPr="00641B1F" w:rsidRDefault="00E354AB"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Déficit CSPR</w:t>
            </w:r>
            <w:r w:rsidRPr="00641B1F">
              <w:rPr>
                <w:rFonts w:ascii="Cambria" w:eastAsia="Cambria" w:hAnsi="Cambria" w:cs="Cambria"/>
                <w:lang w:val="es-ES"/>
              </w:rPr>
              <w:t>"</w:t>
            </w:r>
          </w:p>
        </w:tc>
        <w:tc>
          <w:tcPr>
            <w:tcW w:w="6825" w:type="dxa"/>
          </w:tcPr>
          <w:p w14:paraId="3126357F" w14:textId="77777777" w:rsidR="00D313BE" w:rsidRPr="00641B1F" w:rsidRDefault="00D313BE" w:rsidP="00641B1F">
            <w:pPr>
              <w:spacing w:after="120"/>
              <w:jc w:val="both"/>
              <w:rPr>
                <w:rFonts w:ascii="Cambria" w:eastAsia="Cambria" w:hAnsi="Cambria" w:cs="Cambria"/>
                <w:lang w:val="es-ES"/>
              </w:rPr>
            </w:pPr>
            <w:r w:rsidRPr="00641B1F">
              <w:rPr>
                <w:rFonts w:ascii="Cambria" w:eastAsia="Cambria" w:hAnsi="Cambria" w:cs="Cambria"/>
                <w:lang w:val="es-ES"/>
              </w:rPr>
              <w:t>Tiene el significado que se le atribuye en la definición de Costes de Sustitución de la Parte Receptora del presente apartado.</w:t>
            </w:r>
          </w:p>
          <w:p w14:paraId="0F8765B0" w14:textId="77777777" w:rsidR="00E354AB" w:rsidRPr="00641B1F" w:rsidRDefault="00E354AB" w:rsidP="00641B1F">
            <w:pPr>
              <w:spacing w:after="120"/>
              <w:jc w:val="both"/>
              <w:rPr>
                <w:rFonts w:ascii="Cambria" w:eastAsia="Cambria" w:hAnsi="Cambria" w:cs="Cambria"/>
                <w:lang w:val="es-ES"/>
              </w:rPr>
            </w:pPr>
          </w:p>
        </w:tc>
      </w:tr>
      <w:tr w:rsidR="00215891" w:rsidRPr="00641B1F" w14:paraId="0FBDC99A" w14:textId="77777777" w:rsidTr="00565CF8">
        <w:trPr>
          <w:gridAfter w:val="1"/>
          <w:wAfter w:w="1010" w:type="dxa"/>
        </w:trPr>
        <w:tc>
          <w:tcPr>
            <w:tcW w:w="2410" w:type="dxa"/>
          </w:tcPr>
          <w:p w14:paraId="101DD028" w14:textId="38A36AAC" w:rsidR="00215891" w:rsidRPr="00641B1F" w:rsidRDefault="00215891"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Déficit CSPT</w:t>
            </w:r>
            <w:r w:rsidRPr="00641B1F">
              <w:rPr>
                <w:rFonts w:ascii="Cambria" w:eastAsia="Cambria" w:hAnsi="Cambria" w:cs="Cambria"/>
                <w:lang w:val="es-ES"/>
              </w:rPr>
              <w:t>"</w:t>
            </w:r>
          </w:p>
        </w:tc>
        <w:tc>
          <w:tcPr>
            <w:tcW w:w="6825" w:type="dxa"/>
          </w:tcPr>
          <w:p w14:paraId="0DBB82A5" w14:textId="77777777" w:rsidR="00215891" w:rsidRPr="00641B1F" w:rsidRDefault="00215891" w:rsidP="00641B1F">
            <w:pPr>
              <w:spacing w:after="120"/>
              <w:jc w:val="both"/>
              <w:rPr>
                <w:rFonts w:ascii="Cambria" w:eastAsia="Cambria" w:hAnsi="Cambria" w:cs="Cambria"/>
                <w:lang w:val="es-ES"/>
              </w:rPr>
            </w:pPr>
            <w:r w:rsidRPr="00641B1F">
              <w:rPr>
                <w:rFonts w:ascii="Cambria" w:eastAsia="Cambria" w:hAnsi="Cambria" w:cs="Cambria"/>
                <w:lang w:val="es-ES"/>
              </w:rPr>
              <w:t>Tiene el significado que se le atribuye en la definición de Costes de Sustitución de la Parte Transmitente del presente apartado</w:t>
            </w:r>
          </w:p>
          <w:p w14:paraId="62C7380A" w14:textId="6855F6F6" w:rsidR="00215891" w:rsidRPr="00641B1F" w:rsidRDefault="00215891" w:rsidP="00641B1F">
            <w:pPr>
              <w:spacing w:after="120"/>
              <w:jc w:val="both"/>
              <w:rPr>
                <w:rFonts w:ascii="Cambria" w:eastAsia="Cambria" w:hAnsi="Cambria" w:cs="Cambria"/>
                <w:lang w:val="es-ES"/>
              </w:rPr>
            </w:pPr>
          </w:p>
        </w:tc>
      </w:tr>
      <w:tr w:rsidR="00215891" w:rsidRPr="00641B1F" w14:paraId="1BAA8C2C" w14:textId="77777777" w:rsidTr="00565CF8">
        <w:trPr>
          <w:gridAfter w:val="1"/>
          <w:wAfter w:w="1010" w:type="dxa"/>
        </w:trPr>
        <w:tc>
          <w:tcPr>
            <w:tcW w:w="2410" w:type="dxa"/>
          </w:tcPr>
          <w:p w14:paraId="641B187A" w14:textId="01D778F3" w:rsidR="00215891" w:rsidRPr="00641B1F" w:rsidRDefault="002E6B36"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Derecho de Emisión</w:t>
            </w:r>
            <w:r w:rsidRPr="00641B1F">
              <w:rPr>
                <w:rFonts w:ascii="Cambria" w:eastAsia="Cambria" w:hAnsi="Cambria" w:cs="Cambria"/>
                <w:lang w:val="es-ES"/>
              </w:rPr>
              <w:t>" o "</w:t>
            </w:r>
            <w:r w:rsidRPr="00641B1F">
              <w:rPr>
                <w:rFonts w:ascii="Cambria" w:eastAsia="Cambria" w:hAnsi="Cambria" w:cs="Cambria"/>
                <w:b/>
                <w:lang w:val="es-ES"/>
              </w:rPr>
              <w:t>Derecho</w:t>
            </w:r>
            <w:r w:rsidRPr="00641B1F">
              <w:rPr>
                <w:rFonts w:ascii="Cambria" w:eastAsia="Cambria" w:hAnsi="Cambria" w:cs="Cambria"/>
                <w:lang w:val="es-ES"/>
              </w:rPr>
              <w:t>"</w:t>
            </w:r>
          </w:p>
        </w:tc>
        <w:tc>
          <w:tcPr>
            <w:tcW w:w="6825" w:type="dxa"/>
          </w:tcPr>
          <w:p w14:paraId="65F82D01" w14:textId="1968170E" w:rsidR="00215891" w:rsidRPr="00641B1F" w:rsidRDefault="002E6B36"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el derecho a emitir una tonelada equivalente de dióxido de carbono (CO2), durante un periodo determinado, que permita cumplir con las obligaciones relativas a emisiones implementadas por el Régimen con respecto a la Fase Especificada y que constituya un Tipo de Derecho de Emisión según lo especificado en la Confirmación correspondiente.</w:t>
            </w:r>
          </w:p>
          <w:p w14:paraId="7E86FD26" w14:textId="178D927F" w:rsidR="002E6B36" w:rsidRPr="00641B1F" w:rsidRDefault="002E6B36" w:rsidP="00641B1F">
            <w:pPr>
              <w:spacing w:after="120"/>
              <w:jc w:val="both"/>
              <w:rPr>
                <w:rFonts w:ascii="Cambria" w:eastAsia="Cambria" w:hAnsi="Cambria" w:cs="Cambria"/>
                <w:lang w:val="es-ES"/>
              </w:rPr>
            </w:pPr>
          </w:p>
        </w:tc>
      </w:tr>
      <w:tr w:rsidR="004777BD" w:rsidRPr="00641B1F" w14:paraId="7CF57BE0" w14:textId="77777777" w:rsidTr="00565CF8">
        <w:trPr>
          <w:gridAfter w:val="1"/>
          <w:wAfter w:w="1010" w:type="dxa"/>
        </w:trPr>
        <w:tc>
          <w:tcPr>
            <w:tcW w:w="2410" w:type="dxa"/>
          </w:tcPr>
          <w:p w14:paraId="779C4DD9" w14:textId="033CD2CA" w:rsidR="004777BD" w:rsidRPr="00641B1F" w:rsidRDefault="004777BD"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Derechos de Emisión a Entregar</w:t>
            </w:r>
            <w:r w:rsidRPr="00641B1F">
              <w:rPr>
                <w:rFonts w:ascii="Cambria" w:eastAsia="Cambria" w:hAnsi="Cambria" w:cs="Cambria"/>
                <w:lang w:val="es-ES"/>
              </w:rPr>
              <w:t>"</w:t>
            </w:r>
          </w:p>
        </w:tc>
        <w:tc>
          <w:tcPr>
            <w:tcW w:w="6825" w:type="dxa"/>
          </w:tcPr>
          <w:p w14:paraId="24E06C6F" w14:textId="77777777" w:rsidR="001B5B01" w:rsidRDefault="004777BD"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que sea: </w:t>
            </w:r>
          </w:p>
          <w:p w14:paraId="081FC6C7" w14:textId="7B26A894" w:rsidR="001B5B01" w:rsidRDefault="004777BD" w:rsidP="00D85F3C">
            <w:pPr>
              <w:pStyle w:val="Prrafodelista"/>
              <w:numPr>
                <w:ilvl w:val="1"/>
                <w:numId w:val="62"/>
              </w:numPr>
              <w:spacing w:after="120"/>
              <w:ind w:left="312" w:hanging="357"/>
              <w:contextualSpacing w:val="0"/>
              <w:jc w:val="both"/>
              <w:rPr>
                <w:rFonts w:ascii="Cambria" w:eastAsia="Cambria" w:hAnsi="Cambria" w:cs="Cambria"/>
                <w:lang w:val="es-ES"/>
              </w:rPr>
            </w:pPr>
            <w:r w:rsidRPr="001B5B01">
              <w:rPr>
                <w:rFonts w:ascii="Cambria" w:eastAsia="Cambria" w:hAnsi="Cambria" w:cs="Cambria"/>
                <w:lang w:val="es-ES"/>
              </w:rPr>
              <w:t xml:space="preserve">una Operación de Compraventa a Plazo, un número de Derechos de Emisión igual al Número de Derechos de Emisión; o </w:t>
            </w:r>
          </w:p>
          <w:p w14:paraId="45EB9463" w14:textId="151E1E5E" w:rsidR="004777BD" w:rsidRPr="001B5B01" w:rsidRDefault="004777BD" w:rsidP="00D85F3C">
            <w:pPr>
              <w:pStyle w:val="Prrafodelista"/>
              <w:numPr>
                <w:ilvl w:val="1"/>
                <w:numId w:val="62"/>
              </w:numPr>
              <w:spacing w:after="120"/>
              <w:ind w:left="315"/>
              <w:jc w:val="both"/>
              <w:rPr>
                <w:rFonts w:ascii="Cambria" w:eastAsia="Cambria" w:hAnsi="Cambria" w:cs="Cambria"/>
                <w:lang w:val="es-ES"/>
              </w:rPr>
            </w:pPr>
            <w:r w:rsidRPr="001B5B01">
              <w:rPr>
                <w:rFonts w:ascii="Cambria" w:eastAsia="Cambria" w:hAnsi="Cambria" w:cs="Cambria"/>
                <w:lang w:val="es-ES"/>
              </w:rPr>
              <w:t>una Operación de Opciones y con respecto a una Fecha de Ejercicio, un número de Derechos de Emisión igual al número de Opciones ejercitadas o ejercitables en esa Fecha de Ejercicio multiplicado por el Número de Derechos de Emisión por Opción.</w:t>
            </w:r>
          </w:p>
          <w:p w14:paraId="426377BE" w14:textId="77777777" w:rsidR="004777BD" w:rsidRPr="00641B1F" w:rsidRDefault="004777BD" w:rsidP="00641B1F">
            <w:pPr>
              <w:spacing w:after="120"/>
              <w:jc w:val="both"/>
              <w:rPr>
                <w:rFonts w:ascii="Cambria" w:eastAsia="Cambria" w:hAnsi="Cambria" w:cs="Cambria"/>
                <w:lang w:val="es-ES"/>
              </w:rPr>
            </w:pPr>
          </w:p>
        </w:tc>
      </w:tr>
      <w:tr w:rsidR="00854DB8" w:rsidRPr="00641B1F" w14:paraId="2F285AB6" w14:textId="77777777" w:rsidTr="00565CF8">
        <w:trPr>
          <w:gridAfter w:val="1"/>
          <w:wAfter w:w="1010" w:type="dxa"/>
        </w:trPr>
        <w:tc>
          <w:tcPr>
            <w:tcW w:w="2410" w:type="dxa"/>
          </w:tcPr>
          <w:p w14:paraId="5A3626E7" w14:textId="623DAFAB" w:rsidR="00854DB8" w:rsidRPr="00641B1F" w:rsidRDefault="00854DB8"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Derecho de Emisión Afectado</w:t>
            </w:r>
            <w:r w:rsidRPr="00641B1F">
              <w:rPr>
                <w:rFonts w:ascii="Cambria" w:eastAsia="Cambria" w:hAnsi="Cambria" w:cs="Cambria"/>
                <w:lang w:val="es-ES"/>
              </w:rPr>
              <w:t>"</w:t>
            </w:r>
          </w:p>
        </w:tc>
        <w:tc>
          <w:tcPr>
            <w:tcW w:w="6825" w:type="dxa"/>
          </w:tcPr>
          <w:p w14:paraId="39899E75" w14:textId="77777777" w:rsidR="00854DB8" w:rsidRPr="00641B1F" w:rsidRDefault="00854DB8" w:rsidP="00641B1F">
            <w:pPr>
              <w:spacing w:after="120"/>
              <w:jc w:val="both"/>
              <w:rPr>
                <w:rFonts w:ascii="Cambria" w:eastAsia="Cambria" w:hAnsi="Cambria" w:cs="Cambria"/>
                <w:lang w:val="es-ES"/>
              </w:rPr>
            </w:pPr>
            <w:r w:rsidRPr="00641B1F">
              <w:rPr>
                <w:rFonts w:ascii="Cambria" w:eastAsia="Cambria" w:hAnsi="Cambria" w:cs="Cambria"/>
                <w:lang w:val="es-ES"/>
              </w:rPr>
              <w:t>Significa un Derecho de Emisión que sea, o que se alegue que ha sido, objeto de una Transmisión No Autorizada, si así lo confirma una Fuente Apropiada.</w:t>
            </w:r>
          </w:p>
          <w:p w14:paraId="6A7F4288" w14:textId="0B307013" w:rsidR="00854DB8" w:rsidRPr="00641B1F" w:rsidRDefault="00854DB8" w:rsidP="00641B1F">
            <w:pPr>
              <w:spacing w:after="120"/>
              <w:jc w:val="both"/>
              <w:rPr>
                <w:rFonts w:ascii="Cambria" w:eastAsia="Cambria" w:hAnsi="Cambria" w:cs="Cambria"/>
                <w:lang w:val="es-ES"/>
              </w:rPr>
            </w:pPr>
          </w:p>
        </w:tc>
      </w:tr>
      <w:tr w:rsidR="00854DB8" w:rsidRPr="00641B1F" w14:paraId="7B468C14" w14:textId="77777777" w:rsidTr="00565CF8">
        <w:trPr>
          <w:gridAfter w:val="1"/>
          <w:wAfter w:w="1010" w:type="dxa"/>
        </w:trPr>
        <w:tc>
          <w:tcPr>
            <w:tcW w:w="2410" w:type="dxa"/>
          </w:tcPr>
          <w:p w14:paraId="5887A111" w14:textId="3C0F86BA" w:rsidR="00854DB8" w:rsidRPr="00641B1F" w:rsidRDefault="00854DB8"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Derecho de Emisión UE</w:t>
            </w:r>
            <w:r w:rsidRPr="00641B1F">
              <w:rPr>
                <w:rFonts w:ascii="Cambria" w:eastAsia="Cambria" w:hAnsi="Cambria" w:cs="Cambria"/>
                <w:lang w:val="es-ES"/>
              </w:rPr>
              <w:t>"</w:t>
            </w:r>
          </w:p>
        </w:tc>
        <w:tc>
          <w:tcPr>
            <w:tcW w:w="6825" w:type="dxa"/>
          </w:tcPr>
          <w:p w14:paraId="2AFB3C01" w14:textId="521AD075" w:rsidR="00854DB8" w:rsidRPr="00641B1F" w:rsidRDefault="00854DB8"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un derecho de emisión distinto a un Derecho de Emisión AUE emitido en virtud de la Directiva y que incluye derechos de emisión </w:t>
            </w:r>
            <w:r w:rsidR="006958ED">
              <w:rPr>
                <w:rFonts w:ascii="Cambria" w:eastAsia="Cambria" w:hAnsi="Cambria" w:cs="Cambria"/>
                <w:lang w:val="es-ES"/>
              </w:rPr>
              <w:t>derivados del Régimen.</w:t>
            </w:r>
          </w:p>
          <w:p w14:paraId="663ADD3E" w14:textId="1A13BD2B" w:rsidR="00854DB8" w:rsidRPr="00641B1F" w:rsidRDefault="00854DB8" w:rsidP="00641B1F">
            <w:pPr>
              <w:spacing w:after="120"/>
              <w:jc w:val="both"/>
              <w:rPr>
                <w:rFonts w:ascii="Cambria" w:eastAsia="Cambria" w:hAnsi="Cambria" w:cs="Cambria"/>
                <w:lang w:val="es-ES"/>
              </w:rPr>
            </w:pPr>
          </w:p>
        </w:tc>
      </w:tr>
      <w:tr w:rsidR="00854DB8" w:rsidRPr="00641B1F" w14:paraId="49C3DE1E" w14:textId="77777777" w:rsidTr="00565CF8">
        <w:trPr>
          <w:gridAfter w:val="1"/>
          <w:wAfter w:w="1010" w:type="dxa"/>
        </w:trPr>
        <w:tc>
          <w:tcPr>
            <w:tcW w:w="2410" w:type="dxa"/>
          </w:tcPr>
          <w:p w14:paraId="1C869866" w14:textId="72769D04" w:rsidR="00854DB8" w:rsidRPr="005A41AB" w:rsidRDefault="000C18DA" w:rsidP="00641B1F">
            <w:pPr>
              <w:spacing w:after="120"/>
              <w:ind w:left="38" w:hanging="38"/>
              <w:rPr>
                <w:rFonts w:ascii="Cambria" w:eastAsia="Cambria" w:hAnsi="Cambria" w:cs="Cambria"/>
                <w:b/>
                <w:bCs/>
                <w:lang w:val="es-ES"/>
              </w:rPr>
            </w:pPr>
            <w:r w:rsidRPr="005A41AB">
              <w:rPr>
                <w:rFonts w:ascii="Cambria" w:eastAsia="Cambria" w:hAnsi="Cambria" w:cs="Cambria"/>
                <w:b/>
                <w:bCs/>
                <w:color w:val="000000"/>
                <w:lang w:val="es-ES"/>
              </w:rPr>
              <w:t>“Derechos de Emisión AUE”</w:t>
            </w:r>
          </w:p>
        </w:tc>
        <w:tc>
          <w:tcPr>
            <w:tcW w:w="6825" w:type="dxa"/>
          </w:tcPr>
          <w:p w14:paraId="2C7BAD8B" w14:textId="77777777" w:rsidR="006958ED" w:rsidRPr="00641B1F" w:rsidRDefault="006958ED" w:rsidP="006958ED">
            <w:pPr>
              <w:spacing w:after="120"/>
              <w:jc w:val="both"/>
              <w:rPr>
                <w:rFonts w:ascii="Cambria" w:eastAsia="Cambria" w:hAnsi="Cambria" w:cs="Cambria"/>
                <w:color w:val="000000"/>
                <w:lang w:val="es-ES"/>
              </w:rPr>
            </w:pPr>
            <w:r w:rsidRPr="00641B1F">
              <w:rPr>
                <w:rFonts w:ascii="Cambria" w:eastAsia="Cambria" w:hAnsi="Cambria" w:cs="Cambria"/>
                <w:color w:val="000000"/>
                <w:lang w:val="es-ES"/>
              </w:rPr>
              <w:t>Significa un</w:t>
            </w:r>
            <w:r>
              <w:rPr>
                <w:rFonts w:ascii="Cambria" w:eastAsia="Cambria" w:hAnsi="Cambria" w:cs="Cambria"/>
                <w:color w:val="000000"/>
                <w:lang w:val="es-ES"/>
              </w:rPr>
              <w:t xml:space="preserve"> </w:t>
            </w:r>
            <w:r w:rsidRPr="004F7197">
              <w:rPr>
                <w:rFonts w:ascii="Cambria" w:eastAsia="Cambria" w:hAnsi="Cambria" w:cs="Cambria"/>
                <w:lang w:val="es-ES"/>
              </w:rPr>
              <w:t>derecho de emisión creado en virtud del Capítulo II de la Directiva en relación con las actividades de aviación enumeradas en su Anexo I, incluidos los derechos de emisión, creados con el mismo fin, derivados de</w:t>
            </w:r>
            <w:r>
              <w:rPr>
                <w:rFonts w:ascii="Cambria" w:eastAsia="Cambria" w:hAnsi="Cambria" w:cs="Cambria"/>
                <w:lang w:val="es-ES"/>
              </w:rPr>
              <w:t>l Régimen.</w:t>
            </w:r>
          </w:p>
          <w:p w14:paraId="729142FD" w14:textId="7F160B11" w:rsidR="000C18DA" w:rsidRPr="00641B1F" w:rsidRDefault="000C18DA" w:rsidP="00641B1F">
            <w:pPr>
              <w:spacing w:after="120"/>
              <w:jc w:val="both"/>
              <w:rPr>
                <w:rFonts w:ascii="Cambria" w:eastAsia="Cambria" w:hAnsi="Cambria" w:cs="Cambria"/>
                <w:lang w:val="es-ES"/>
              </w:rPr>
            </w:pPr>
          </w:p>
        </w:tc>
      </w:tr>
      <w:tr w:rsidR="000C18DA" w:rsidRPr="00641B1F" w14:paraId="3420A08E" w14:textId="77777777" w:rsidTr="00565CF8">
        <w:trPr>
          <w:gridAfter w:val="1"/>
          <w:wAfter w:w="1010" w:type="dxa"/>
        </w:trPr>
        <w:tc>
          <w:tcPr>
            <w:tcW w:w="2410" w:type="dxa"/>
          </w:tcPr>
          <w:p w14:paraId="75F19041" w14:textId="17FAFFEB" w:rsidR="000C18DA" w:rsidRPr="00641B1F" w:rsidRDefault="003C6416" w:rsidP="00641B1F">
            <w:pPr>
              <w:spacing w:after="120"/>
              <w:ind w:left="38" w:hanging="38"/>
              <w:rPr>
                <w:rFonts w:ascii="Cambria" w:eastAsia="Cambria" w:hAnsi="Cambria" w:cs="Cambria"/>
                <w:color w:val="000000"/>
                <w:lang w:val="es-ES"/>
              </w:rPr>
            </w:pPr>
            <w:r>
              <w:rPr>
                <w:rFonts w:ascii="Cambria" w:eastAsia="Cambria" w:hAnsi="Cambria" w:cs="Cambria"/>
                <w:color w:val="000000"/>
                <w:lang w:val="es-ES"/>
              </w:rPr>
              <w:t>“</w:t>
            </w:r>
            <w:r w:rsidR="00FC5BCB" w:rsidRPr="00641B1F">
              <w:rPr>
                <w:rFonts w:ascii="Cambria" w:eastAsia="Cambria" w:hAnsi="Cambria" w:cs="Cambria"/>
                <w:b/>
                <w:color w:val="000000"/>
                <w:lang w:val="es-ES"/>
              </w:rPr>
              <w:t>Día Hábil de Entrega</w:t>
            </w:r>
            <w:r>
              <w:rPr>
                <w:rFonts w:ascii="Cambria" w:eastAsia="Cambria" w:hAnsi="Cambria" w:cs="Cambria"/>
                <w:color w:val="000000"/>
                <w:lang w:val="es-ES"/>
              </w:rPr>
              <w:t>”</w:t>
            </w:r>
          </w:p>
        </w:tc>
        <w:tc>
          <w:tcPr>
            <w:tcW w:w="6825" w:type="dxa"/>
          </w:tcPr>
          <w:p w14:paraId="404E294C" w14:textId="77777777" w:rsidR="000C18DA" w:rsidRPr="00641B1F" w:rsidRDefault="00FC5BCB" w:rsidP="00641B1F">
            <w:pPr>
              <w:spacing w:after="120"/>
              <w:jc w:val="both"/>
              <w:rPr>
                <w:rFonts w:ascii="Cambria" w:eastAsia="Cambria" w:hAnsi="Cambria" w:cs="Cambria"/>
                <w:color w:val="000000"/>
                <w:lang w:val="es-ES"/>
              </w:rPr>
            </w:pPr>
            <w:r w:rsidRPr="00641B1F">
              <w:rPr>
                <w:rFonts w:ascii="Cambria" w:eastAsia="Cambria" w:hAnsi="Cambria" w:cs="Cambria"/>
                <w:color w:val="000000"/>
                <w:lang w:val="es-ES"/>
              </w:rPr>
              <w:t>Significa, con respecto a cualquier Operación, cualquier día (exceptuando sábados y domingos) en que los bancos comerciales abran para la realización de operaciones ordinarias tanto en el Lugar de los Días Hábiles de Entrega de la Parte Transmitente como en el Lugar de los Días Hábiles de Entrega de la Parte Receptora.</w:t>
            </w:r>
          </w:p>
          <w:p w14:paraId="4F380B91" w14:textId="49C37B92" w:rsidR="00FC5BCB" w:rsidRPr="00641B1F" w:rsidRDefault="00FC5BCB" w:rsidP="00641B1F">
            <w:pPr>
              <w:spacing w:after="120"/>
              <w:jc w:val="both"/>
              <w:rPr>
                <w:rFonts w:ascii="Cambria" w:eastAsia="Cambria" w:hAnsi="Cambria" w:cs="Cambria"/>
                <w:color w:val="000000"/>
                <w:lang w:val="es-ES"/>
              </w:rPr>
            </w:pPr>
          </w:p>
        </w:tc>
      </w:tr>
      <w:tr w:rsidR="00FC5BCB" w:rsidRPr="00641B1F" w14:paraId="126F1411" w14:textId="77777777" w:rsidTr="00565CF8">
        <w:trPr>
          <w:gridAfter w:val="1"/>
          <w:wAfter w:w="1010" w:type="dxa"/>
        </w:trPr>
        <w:tc>
          <w:tcPr>
            <w:tcW w:w="2410" w:type="dxa"/>
          </w:tcPr>
          <w:p w14:paraId="32260F5C" w14:textId="0DCA2360" w:rsidR="00FC5BCB" w:rsidRPr="00641B1F" w:rsidRDefault="00FC5BCB" w:rsidP="00641B1F">
            <w:pPr>
              <w:spacing w:after="120"/>
              <w:ind w:left="38" w:hanging="38"/>
              <w:rPr>
                <w:rFonts w:ascii="Cambria" w:eastAsia="Cambria" w:hAnsi="Cambria" w:cs="Cambria"/>
                <w:color w:val="000000"/>
                <w:lang w:val="es-ES"/>
              </w:rPr>
            </w:pPr>
            <w:r w:rsidRPr="00641B1F">
              <w:rPr>
                <w:rFonts w:ascii="Cambria" w:eastAsia="Cambria" w:hAnsi="Cambria" w:cs="Cambria"/>
                <w:lang w:val="es-ES"/>
              </w:rPr>
              <w:t>“</w:t>
            </w:r>
            <w:r w:rsidRPr="005A41AB">
              <w:rPr>
                <w:rFonts w:ascii="Cambria" w:eastAsia="Cambria" w:hAnsi="Cambria" w:cs="Cambria"/>
                <w:b/>
                <w:bCs/>
                <w:lang w:val="es-ES"/>
              </w:rPr>
              <w:t>Día Hábil para el Vendedor</w:t>
            </w:r>
            <w:r w:rsidRPr="00641B1F">
              <w:rPr>
                <w:rFonts w:ascii="Cambria" w:eastAsia="Cambria" w:hAnsi="Cambria" w:cs="Cambria"/>
                <w:lang w:val="es-ES"/>
              </w:rPr>
              <w:t>”</w:t>
            </w:r>
          </w:p>
        </w:tc>
        <w:tc>
          <w:tcPr>
            <w:tcW w:w="6825" w:type="dxa"/>
          </w:tcPr>
          <w:p w14:paraId="5A34A2E2" w14:textId="77777777" w:rsidR="00FC5BCB" w:rsidRPr="00641B1F" w:rsidRDefault="00FC5BCB"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una Operación que sea una Operación de Opciones, cualquier día en que los bancos comerciales abran para la realización de operaciones ordinarias (incluyendo operaciones en moneda extranjera y depósitos en moneda extranjera) en la ciudad que se designe a efectos de notificaciones para el Vendedor.</w:t>
            </w:r>
          </w:p>
          <w:p w14:paraId="792819B4" w14:textId="56224472" w:rsidR="00FC5BCB" w:rsidRPr="00641B1F" w:rsidRDefault="00FC5BCB" w:rsidP="00641B1F">
            <w:pPr>
              <w:spacing w:after="120"/>
              <w:jc w:val="both"/>
              <w:rPr>
                <w:rFonts w:ascii="Cambria" w:eastAsia="Cambria" w:hAnsi="Cambria" w:cs="Cambria"/>
                <w:color w:val="000000"/>
                <w:lang w:val="es-ES"/>
              </w:rPr>
            </w:pPr>
          </w:p>
        </w:tc>
      </w:tr>
      <w:tr w:rsidR="00FC5BCB" w:rsidRPr="00641B1F" w14:paraId="2AF60E41" w14:textId="77777777" w:rsidTr="00565CF8">
        <w:trPr>
          <w:gridAfter w:val="1"/>
          <w:wAfter w:w="1010" w:type="dxa"/>
        </w:trPr>
        <w:tc>
          <w:tcPr>
            <w:tcW w:w="2410" w:type="dxa"/>
          </w:tcPr>
          <w:p w14:paraId="1875A761" w14:textId="37BDD50B" w:rsidR="00FC5BCB" w:rsidRPr="00641B1F" w:rsidRDefault="003C6416" w:rsidP="00641B1F">
            <w:pPr>
              <w:spacing w:after="120"/>
              <w:ind w:left="38" w:hanging="38"/>
              <w:rPr>
                <w:rFonts w:ascii="Cambria" w:eastAsia="Cambria" w:hAnsi="Cambria" w:cs="Cambria"/>
                <w:lang w:val="es-ES"/>
              </w:rPr>
            </w:pPr>
            <w:r>
              <w:rPr>
                <w:rFonts w:ascii="Cambria" w:eastAsia="Cambria" w:hAnsi="Cambria" w:cs="Cambria"/>
                <w:lang w:val="es-ES"/>
              </w:rPr>
              <w:t>“</w:t>
            </w:r>
            <w:r w:rsidR="00FC5BCB" w:rsidRPr="00641B1F">
              <w:rPr>
                <w:rFonts w:ascii="Cambria" w:eastAsia="Cambria" w:hAnsi="Cambria" w:cs="Cambria"/>
                <w:b/>
                <w:lang w:val="es-ES"/>
              </w:rPr>
              <w:t>Diario de Transacciones de Estado Vinculado</w:t>
            </w:r>
            <w:r>
              <w:rPr>
                <w:rFonts w:ascii="Cambria" w:eastAsia="Cambria" w:hAnsi="Cambria" w:cs="Cambria"/>
                <w:lang w:val="es-ES"/>
              </w:rPr>
              <w:t>”</w:t>
            </w:r>
            <w:r w:rsidR="00FC5BCB" w:rsidRPr="00641B1F">
              <w:rPr>
                <w:rFonts w:ascii="Cambria" w:eastAsia="Cambria" w:hAnsi="Cambria" w:cs="Cambria"/>
                <w:lang w:val="es-ES"/>
              </w:rPr>
              <w:t xml:space="preserve"> o </w:t>
            </w:r>
            <w:r>
              <w:rPr>
                <w:rFonts w:ascii="Cambria" w:eastAsia="Cambria" w:hAnsi="Cambria" w:cs="Cambria"/>
                <w:lang w:val="es-ES"/>
              </w:rPr>
              <w:t>“</w:t>
            </w:r>
            <w:r w:rsidR="00FC5BCB" w:rsidRPr="00641B1F">
              <w:rPr>
                <w:rFonts w:ascii="Cambria" w:eastAsia="Cambria" w:hAnsi="Cambria" w:cs="Cambria"/>
                <w:b/>
                <w:lang w:val="es-ES"/>
              </w:rPr>
              <w:t>DTEV</w:t>
            </w:r>
            <w:r>
              <w:rPr>
                <w:rFonts w:ascii="Cambria" w:eastAsia="Cambria" w:hAnsi="Cambria" w:cs="Cambria"/>
                <w:lang w:val="es-ES"/>
              </w:rPr>
              <w:t>”</w:t>
            </w:r>
          </w:p>
        </w:tc>
        <w:tc>
          <w:tcPr>
            <w:tcW w:w="6825" w:type="dxa"/>
          </w:tcPr>
          <w:p w14:paraId="1F60BF64" w14:textId="77777777" w:rsidR="00FC5BCB" w:rsidRPr="00641B1F" w:rsidRDefault="00FC5BCB"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el diario de transacciones de un Estado que no sea un Estado Miembro y que esté vinculado al DTUE bajo los términos del Contrato de Vinculación correspondiente. </w:t>
            </w:r>
          </w:p>
          <w:p w14:paraId="74A2F74C" w14:textId="77777777" w:rsidR="00FC5BCB" w:rsidRPr="00641B1F" w:rsidRDefault="00FC5BCB" w:rsidP="00641B1F">
            <w:pPr>
              <w:spacing w:after="120"/>
              <w:jc w:val="both"/>
              <w:rPr>
                <w:rFonts w:ascii="Cambria" w:eastAsia="Cambria" w:hAnsi="Cambria" w:cs="Cambria"/>
                <w:lang w:val="es-ES"/>
              </w:rPr>
            </w:pPr>
          </w:p>
        </w:tc>
      </w:tr>
      <w:tr w:rsidR="00FC5BCB" w:rsidRPr="00641B1F" w14:paraId="267661D5" w14:textId="77777777" w:rsidTr="00565CF8">
        <w:trPr>
          <w:gridAfter w:val="1"/>
          <w:wAfter w:w="1010" w:type="dxa"/>
        </w:trPr>
        <w:tc>
          <w:tcPr>
            <w:tcW w:w="2410" w:type="dxa"/>
          </w:tcPr>
          <w:p w14:paraId="15DCD06D" w14:textId="597A6C1C" w:rsidR="00FC5BCB" w:rsidRPr="00641B1F" w:rsidRDefault="003C6416" w:rsidP="00641B1F">
            <w:pPr>
              <w:spacing w:after="120"/>
              <w:ind w:left="38" w:hanging="38"/>
              <w:rPr>
                <w:rFonts w:ascii="Cambria" w:eastAsia="Cambria" w:hAnsi="Cambria" w:cs="Cambria"/>
                <w:lang w:val="es-ES"/>
              </w:rPr>
            </w:pPr>
            <w:r>
              <w:rPr>
                <w:rFonts w:ascii="Cambria" w:eastAsia="Cambria" w:hAnsi="Cambria" w:cs="Cambria"/>
                <w:lang w:val="es-ES"/>
              </w:rPr>
              <w:t>“</w:t>
            </w:r>
            <w:r w:rsidR="00FC5BCB" w:rsidRPr="00641B1F">
              <w:rPr>
                <w:rFonts w:ascii="Cambria" w:eastAsia="Cambria" w:hAnsi="Cambria" w:cs="Cambria"/>
                <w:b/>
                <w:lang w:val="es-ES"/>
              </w:rPr>
              <w:t>Diario de Transacciones de la UE</w:t>
            </w:r>
            <w:r>
              <w:rPr>
                <w:rFonts w:ascii="Cambria" w:eastAsia="Cambria" w:hAnsi="Cambria" w:cs="Cambria"/>
                <w:b/>
                <w:lang w:val="es-ES"/>
              </w:rPr>
              <w:t>”</w:t>
            </w:r>
            <w:r w:rsidR="00FC5BCB" w:rsidRPr="00641B1F">
              <w:rPr>
                <w:rFonts w:ascii="Cambria" w:eastAsia="Cambria" w:hAnsi="Cambria" w:cs="Cambria"/>
                <w:b/>
                <w:lang w:val="es-ES"/>
              </w:rPr>
              <w:t xml:space="preserve"> o </w:t>
            </w:r>
            <w:r>
              <w:rPr>
                <w:rFonts w:ascii="Cambria" w:eastAsia="Cambria" w:hAnsi="Cambria" w:cs="Cambria"/>
                <w:b/>
                <w:lang w:val="es-ES"/>
              </w:rPr>
              <w:t>“</w:t>
            </w:r>
            <w:r w:rsidR="00FC5BCB" w:rsidRPr="00641B1F">
              <w:rPr>
                <w:rFonts w:ascii="Cambria" w:eastAsia="Cambria" w:hAnsi="Cambria" w:cs="Cambria"/>
                <w:b/>
                <w:lang w:val="es-ES"/>
              </w:rPr>
              <w:t>DTUE</w:t>
            </w:r>
            <w:r>
              <w:rPr>
                <w:rFonts w:ascii="Cambria" w:eastAsia="Cambria" w:hAnsi="Cambria" w:cs="Cambria"/>
                <w:lang w:val="es-ES"/>
              </w:rPr>
              <w:t>”</w:t>
            </w:r>
          </w:p>
        </w:tc>
        <w:tc>
          <w:tcPr>
            <w:tcW w:w="6825" w:type="dxa"/>
          </w:tcPr>
          <w:p w14:paraId="6C454A3A" w14:textId="77777777" w:rsidR="006958ED" w:rsidRPr="00641B1F" w:rsidRDefault="006958ED" w:rsidP="006958ED">
            <w:pPr>
              <w:spacing w:after="120"/>
              <w:jc w:val="both"/>
              <w:rPr>
                <w:rFonts w:ascii="Cambria" w:eastAsia="Cambria" w:hAnsi="Cambria" w:cs="Cambria"/>
                <w:lang w:val="es-ES"/>
              </w:rPr>
            </w:pPr>
            <w:r w:rsidRPr="00641B1F">
              <w:rPr>
                <w:rFonts w:ascii="Cambria" w:eastAsia="Cambria" w:hAnsi="Cambria" w:cs="Cambria"/>
                <w:lang w:val="es-ES"/>
              </w:rPr>
              <w:t xml:space="preserve">Significa el diario de transacciones independientes al que se refiere el artículo </w:t>
            </w:r>
            <w:r w:rsidRPr="00513034">
              <w:rPr>
                <w:rFonts w:ascii="Cambria" w:eastAsia="Cambria" w:hAnsi="Cambria" w:cs="Cambria"/>
                <w:i/>
                <w:iCs/>
                <w:lang w:val="es-ES"/>
              </w:rPr>
              <w:t>20(1)</w:t>
            </w:r>
            <w:r w:rsidRPr="00641B1F">
              <w:rPr>
                <w:rFonts w:ascii="Cambria" w:eastAsia="Cambria" w:hAnsi="Cambria" w:cs="Cambria"/>
                <w:lang w:val="es-ES"/>
              </w:rPr>
              <w:t xml:space="preserve"> de la Directiva,</w:t>
            </w:r>
            <w:r>
              <w:rPr>
                <w:rFonts w:ascii="Cambria" w:eastAsia="Cambria" w:hAnsi="Cambria" w:cs="Cambria"/>
                <w:lang w:val="es-ES"/>
              </w:rPr>
              <w:t xml:space="preserve"> </w:t>
            </w:r>
            <w:r w:rsidRPr="00060396">
              <w:rPr>
                <w:rFonts w:ascii="Cambria" w:eastAsia="Cambria" w:hAnsi="Cambria" w:cs="Cambria"/>
                <w:lang w:val="es-ES"/>
              </w:rPr>
              <w:t xml:space="preserve">en forma de base de datos electrónica </w:t>
            </w:r>
            <w:r>
              <w:rPr>
                <w:rFonts w:ascii="Cambria" w:eastAsia="Cambria" w:hAnsi="Cambria" w:cs="Cambria"/>
                <w:lang w:val="es-ES"/>
              </w:rPr>
              <w:t>estandarizada</w:t>
            </w:r>
            <w:r w:rsidRPr="00641B1F">
              <w:rPr>
                <w:rFonts w:ascii="Cambria" w:eastAsia="Cambria" w:hAnsi="Cambria" w:cs="Cambria"/>
                <w:lang w:val="es-ES"/>
              </w:rPr>
              <w:t xml:space="preserve"> cuyo funcionamiento se regula con más detalle en el Artículo 5 del Reglamento del Registro.</w:t>
            </w:r>
          </w:p>
          <w:p w14:paraId="5334AA4E" w14:textId="6894BDFC" w:rsidR="00FC5BCB" w:rsidRPr="00641B1F" w:rsidRDefault="00FC5BCB" w:rsidP="00641B1F">
            <w:pPr>
              <w:spacing w:after="120"/>
              <w:jc w:val="both"/>
              <w:rPr>
                <w:rFonts w:ascii="Cambria" w:eastAsia="Cambria" w:hAnsi="Cambria" w:cs="Cambria"/>
                <w:lang w:val="es-ES"/>
              </w:rPr>
            </w:pPr>
          </w:p>
        </w:tc>
      </w:tr>
      <w:tr w:rsidR="00FC5BCB" w:rsidRPr="00641B1F" w14:paraId="6CB4B70F" w14:textId="77777777" w:rsidTr="00565CF8">
        <w:trPr>
          <w:gridAfter w:val="1"/>
          <w:wAfter w:w="1010" w:type="dxa"/>
        </w:trPr>
        <w:tc>
          <w:tcPr>
            <w:tcW w:w="2410" w:type="dxa"/>
          </w:tcPr>
          <w:p w14:paraId="3EAAA5EC" w14:textId="31F80034" w:rsidR="00FC5BCB" w:rsidRPr="00641B1F" w:rsidRDefault="003C6416" w:rsidP="00641B1F">
            <w:pPr>
              <w:spacing w:after="120"/>
              <w:ind w:left="38" w:hanging="38"/>
              <w:rPr>
                <w:rFonts w:ascii="Cambria" w:eastAsia="Cambria" w:hAnsi="Cambria" w:cs="Cambria"/>
                <w:lang w:val="es-ES"/>
              </w:rPr>
            </w:pPr>
            <w:r>
              <w:rPr>
                <w:rFonts w:ascii="Cambria" w:eastAsia="Cambria" w:hAnsi="Cambria" w:cs="Cambria"/>
                <w:lang w:val="es-ES"/>
              </w:rPr>
              <w:t>“</w:t>
            </w:r>
            <w:r w:rsidR="005029DE" w:rsidRPr="00641B1F">
              <w:rPr>
                <w:rFonts w:ascii="Cambria" w:eastAsia="Cambria" w:hAnsi="Cambria" w:cs="Cambria"/>
                <w:b/>
                <w:lang w:val="es-ES"/>
              </w:rPr>
              <w:t>Directiva</w:t>
            </w:r>
            <w:r>
              <w:rPr>
                <w:rFonts w:ascii="Cambria" w:eastAsia="Cambria" w:hAnsi="Cambria" w:cs="Cambria"/>
                <w:lang w:val="es-ES"/>
              </w:rPr>
              <w:t>”</w:t>
            </w:r>
          </w:p>
        </w:tc>
        <w:tc>
          <w:tcPr>
            <w:tcW w:w="6825" w:type="dxa"/>
          </w:tcPr>
          <w:p w14:paraId="566CAF4A" w14:textId="77777777" w:rsidR="00FC5BCB" w:rsidRPr="00641B1F" w:rsidRDefault="005029DE" w:rsidP="00641B1F">
            <w:pPr>
              <w:spacing w:after="120"/>
              <w:jc w:val="both"/>
              <w:rPr>
                <w:rFonts w:ascii="Cambria" w:eastAsia="Cambria" w:hAnsi="Cambria" w:cs="Cambria"/>
                <w:lang w:val="es-ES"/>
              </w:rPr>
            </w:pPr>
            <w:r w:rsidRPr="00641B1F">
              <w:rPr>
                <w:rFonts w:ascii="Cambria" w:eastAsia="Cambria" w:hAnsi="Cambria" w:cs="Cambria"/>
                <w:lang w:val="es-ES"/>
              </w:rPr>
              <w:t>Significa la Directiva 2003/87/CE del Parlamento Europeo y del Consejo de 13 de octubre de 2003, por la que se establece un régimen para el comercio de derechos de emisión de gases de efecto invernadero en la Comunidad y por la que se modifica la Directiva 96/61/CE del Consejo (según se haya modificado en cada momento).</w:t>
            </w:r>
          </w:p>
          <w:p w14:paraId="33AC1BD6" w14:textId="2F190687" w:rsidR="005029DE" w:rsidRPr="00641B1F" w:rsidRDefault="005029DE" w:rsidP="00641B1F">
            <w:pPr>
              <w:spacing w:after="120"/>
              <w:jc w:val="both"/>
              <w:rPr>
                <w:rFonts w:ascii="Cambria" w:eastAsia="Cambria" w:hAnsi="Cambria" w:cs="Cambria"/>
                <w:lang w:val="es-ES"/>
              </w:rPr>
            </w:pPr>
          </w:p>
        </w:tc>
      </w:tr>
      <w:tr w:rsidR="005029DE" w:rsidRPr="00641B1F" w14:paraId="3C04C161" w14:textId="77777777" w:rsidTr="00565CF8">
        <w:trPr>
          <w:gridAfter w:val="1"/>
          <w:wAfter w:w="1010" w:type="dxa"/>
        </w:trPr>
        <w:tc>
          <w:tcPr>
            <w:tcW w:w="2410" w:type="dxa"/>
          </w:tcPr>
          <w:p w14:paraId="67104158" w14:textId="512F1FDA" w:rsidR="005029DE" w:rsidRPr="00641B1F" w:rsidRDefault="003C6416" w:rsidP="00641B1F">
            <w:pPr>
              <w:spacing w:after="120"/>
              <w:ind w:left="38" w:hanging="38"/>
              <w:rPr>
                <w:rFonts w:ascii="Cambria" w:eastAsia="Cambria" w:hAnsi="Cambria" w:cs="Cambria"/>
                <w:lang w:val="es-ES"/>
              </w:rPr>
            </w:pPr>
            <w:r>
              <w:rPr>
                <w:rFonts w:ascii="Cambria" w:eastAsia="Cambria" w:hAnsi="Cambria" w:cs="Cambria"/>
                <w:lang w:val="es-ES"/>
              </w:rPr>
              <w:t>“</w:t>
            </w:r>
            <w:r w:rsidR="005029DE" w:rsidRPr="00641B1F">
              <w:rPr>
                <w:rFonts w:ascii="Cambria" w:eastAsia="Cambria" w:hAnsi="Cambria" w:cs="Cambria"/>
                <w:b/>
                <w:lang w:val="es-ES"/>
              </w:rPr>
              <w:t>Ejercicio Múltiple</w:t>
            </w:r>
            <w:r>
              <w:rPr>
                <w:rFonts w:ascii="Cambria" w:eastAsia="Cambria" w:hAnsi="Cambria" w:cs="Cambria"/>
                <w:lang w:val="es-ES"/>
              </w:rPr>
              <w:t>”</w:t>
            </w:r>
          </w:p>
        </w:tc>
        <w:tc>
          <w:tcPr>
            <w:tcW w:w="6825" w:type="dxa"/>
          </w:tcPr>
          <w:p w14:paraId="7E3EB72D" w14:textId="77777777" w:rsidR="005029DE" w:rsidRPr="00641B1F" w:rsidRDefault="005029DE" w:rsidP="00641B1F">
            <w:pPr>
              <w:spacing w:after="120"/>
              <w:rPr>
                <w:rFonts w:ascii="Cambria" w:eastAsia="Cambria" w:hAnsi="Cambria" w:cs="Cambria"/>
                <w:lang w:val="es-ES"/>
              </w:rPr>
            </w:pPr>
            <w:r w:rsidRPr="00641B1F">
              <w:rPr>
                <w:rFonts w:ascii="Cambria" w:eastAsia="Cambria" w:hAnsi="Cambria" w:cs="Cambria"/>
                <w:lang w:val="es-ES"/>
              </w:rPr>
              <w:t>Significa:</w:t>
            </w:r>
          </w:p>
          <w:p w14:paraId="4706417E" w14:textId="58CC24EF" w:rsidR="005029DE" w:rsidRPr="00641B1F" w:rsidRDefault="005029DE" w:rsidP="00D85F3C">
            <w:pPr>
              <w:pStyle w:val="Prrafodelista"/>
              <w:numPr>
                <w:ilvl w:val="1"/>
                <w:numId w:val="25"/>
              </w:numPr>
              <w:spacing w:after="120"/>
              <w:ind w:left="457" w:hanging="357"/>
              <w:contextualSpacing w:val="0"/>
              <w:jc w:val="both"/>
              <w:rPr>
                <w:rFonts w:ascii="Cambria" w:eastAsia="Cambria" w:hAnsi="Cambria" w:cs="Cambria"/>
                <w:lang w:val="es-ES"/>
              </w:rPr>
            </w:pPr>
            <w:r w:rsidRPr="00641B1F">
              <w:rPr>
                <w:rFonts w:ascii="Cambria" w:eastAsia="Cambria" w:hAnsi="Cambria" w:cs="Cambria"/>
                <w:lang w:val="es-ES"/>
              </w:rPr>
              <w:t xml:space="preserve">En caso de que con respecto a una Operación que sea una Operación de Opciones Americana o una Operación de Opciones Bermuda (tal y como se haya indicado en la correspondiente Confirmación), se haya especificado </w:t>
            </w:r>
            <w:r w:rsidR="003C6416">
              <w:rPr>
                <w:rFonts w:ascii="Cambria" w:eastAsia="Cambria" w:hAnsi="Cambria" w:cs="Cambria"/>
                <w:lang w:val="es-ES"/>
              </w:rPr>
              <w:t>“</w:t>
            </w:r>
            <w:r w:rsidRPr="00641B1F">
              <w:rPr>
                <w:rFonts w:ascii="Cambria" w:eastAsia="Cambria" w:hAnsi="Cambria" w:cs="Cambria"/>
                <w:lang w:val="es-ES"/>
              </w:rPr>
              <w:t>Ejercicio Múltiple</w:t>
            </w:r>
            <w:r w:rsidR="003C6416">
              <w:rPr>
                <w:rFonts w:ascii="Cambria" w:eastAsia="Cambria" w:hAnsi="Cambria" w:cs="Cambria"/>
                <w:lang w:val="es-ES"/>
              </w:rPr>
              <w:t>”</w:t>
            </w:r>
            <w:r w:rsidRPr="00641B1F">
              <w:rPr>
                <w:rFonts w:ascii="Cambria" w:eastAsia="Cambria" w:hAnsi="Cambria" w:cs="Cambria"/>
                <w:lang w:val="es-ES"/>
              </w:rPr>
              <w:t xml:space="preserve"> como aplicable, el Comprador podrá</w:t>
            </w:r>
            <w:r w:rsidR="00E50358">
              <w:rPr>
                <w:rFonts w:ascii="Cambria" w:eastAsia="Cambria" w:hAnsi="Cambria" w:cs="Cambria"/>
                <w:lang w:val="es-ES"/>
              </w:rPr>
              <w:t xml:space="preserve"> </w:t>
            </w:r>
            <w:r w:rsidRPr="00641B1F">
              <w:rPr>
                <w:rFonts w:ascii="Cambria" w:eastAsia="Cambria" w:hAnsi="Cambria" w:cs="Cambria"/>
                <w:lang w:val="es-ES"/>
              </w:rPr>
              <w:t>ejercitar la total</w:t>
            </w:r>
            <w:r w:rsidR="00E50358">
              <w:rPr>
                <w:rFonts w:ascii="Cambria" w:eastAsia="Cambria" w:hAnsi="Cambria" w:cs="Cambria"/>
                <w:lang w:val="es-ES"/>
              </w:rPr>
              <w:t>i</w:t>
            </w:r>
            <w:r w:rsidRPr="00641B1F">
              <w:rPr>
                <w:rFonts w:ascii="Cambria" w:eastAsia="Cambria" w:hAnsi="Cambria" w:cs="Cambria"/>
                <w:lang w:val="es-ES"/>
              </w:rPr>
              <w:t>dad o un número inferior de las Opciones no ejercitadas, en uno o más Días Hábiles durante el Período de Ejercicio pero, salvo lo dispuesto más abajo, en dicho Día Hábil no podrá ejercitar un número inferior al Número Mínimo de Opciones ni superior al Número Máximo de Opciones y, de especificarse un número como "</w:t>
            </w:r>
            <w:r w:rsidRPr="00641B1F">
              <w:rPr>
                <w:rFonts w:ascii="Cambria" w:eastAsia="Cambria" w:hAnsi="Cambria" w:cs="Cambria"/>
                <w:b/>
                <w:lang w:val="es-ES"/>
              </w:rPr>
              <w:t>Múltiplo Integro</w:t>
            </w:r>
            <w:r w:rsidR="003C6416">
              <w:rPr>
                <w:rFonts w:ascii="Cambria" w:eastAsia="Cambria" w:hAnsi="Cambria" w:cs="Cambria"/>
                <w:lang w:val="es-ES"/>
              </w:rPr>
              <w:t>”</w:t>
            </w:r>
            <w:r w:rsidRPr="00641B1F">
              <w:rPr>
                <w:rFonts w:ascii="Cambria" w:eastAsia="Cambria" w:hAnsi="Cambria" w:cs="Cambria"/>
                <w:lang w:val="es-ES"/>
              </w:rPr>
              <w:t xml:space="preserve"> en la correspondiente Confirmación, el número de Opciones Ejercitadas deberá ser igual a o ser un múltiplo íntegro del número especificado como tal. Salvo lo dispuesto más abajo, cualquier intento de ejercicio en un Día Hábil:</w:t>
            </w:r>
          </w:p>
          <w:p w14:paraId="560B5A43" w14:textId="490393D8" w:rsidR="005029DE" w:rsidRPr="00641B1F" w:rsidRDefault="005029DE" w:rsidP="00D85F3C">
            <w:pPr>
              <w:pStyle w:val="Prrafodelista"/>
              <w:numPr>
                <w:ilvl w:val="1"/>
                <w:numId w:val="26"/>
              </w:numPr>
              <w:spacing w:after="120"/>
              <w:ind w:left="737" w:hanging="280"/>
              <w:contextualSpacing w:val="0"/>
              <w:jc w:val="both"/>
              <w:rPr>
                <w:rFonts w:ascii="Cambria" w:eastAsia="Cambria" w:hAnsi="Cambria" w:cs="Cambria"/>
                <w:lang w:val="es-ES"/>
              </w:rPr>
            </w:pPr>
            <w:r w:rsidRPr="00641B1F">
              <w:rPr>
                <w:rFonts w:ascii="Cambria" w:eastAsia="Cambria" w:hAnsi="Cambria" w:cs="Cambria"/>
                <w:lang w:val="es-ES"/>
              </w:rPr>
              <w:t>de un número superior al Número Máximo de Opciones será considerado un ejercicio del Número Máximo de Opciones (considerándose como no ejercitadas el número de Opciones que exceda del Número Máximo de Opciones);</w:t>
            </w:r>
          </w:p>
          <w:p w14:paraId="0C928DDE" w14:textId="3D4143E2" w:rsidR="005029DE" w:rsidRPr="00641B1F" w:rsidRDefault="005029DE" w:rsidP="00D85F3C">
            <w:pPr>
              <w:pStyle w:val="Prrafodelista"/>
              <w:numPr>
                <w:ilvl w:val="1"/>
                <w:numId w:val="26"/>
              </w:numPr>
              <w:spacing w:after="120"/>
              <w:ind w:left="737" w:hanging="280"/>
              <w:contextualSpacing w:val="0"/>
              <w:jc w:val="both"/>
              <w:rPr>
                <w:rFonts w:ascii="Cambria" w:eastAsia="Cambria" w:hAnsi="Cambria" w:cs="Cambria"/>
                <w:lang w:val="es-ES"/>
              </w:rPr>
            </w:pPr>
            <w:r w:rsidRPr="00641B1F">
              <w:rPr>
                <w:rFonts w:ascii="Cambria" w:eastAsia="Cambria" w:hAnsi="Cambria" w:cs="Cambria"/>
                <w:lang w:val="es-ES"/>
              </w:rPr>
              <w:t>de un número inferior al Número Mínimo de Opciones, no producirá efecto alguno;</w:t>
            </w:r>
          </w:p>
          <w:p w14:paraId="6D5922BC" w14:textId="3DB58485" w:rsidR="005029DE" w:rsidRPr="00641B1F" w:rsidRDefault="005029DE" w:rsidP="00D85F3C">
            <w:pPr>
              <w:pStyle w:val="Prrafodelista"/>
              <w:numPr>
                <w:ilvl w:val="1"/>
                <w:numId w:val="26"/>
              </w:numPr>
              <w:spacing w:after="120"/>
              <w:ind w:left="737" w:hanging="280"/>
              <w:contextualSpacing w:val="0"/>
              <w:jc w:val="both"/>
              <w:rPr>
                <w:rFonts w:ascii="Cambria" w:eastAsia="Cambria" w:hAnsi="Cambria" w:cs="Cambria"/>
                <w:lang w:val="es-ES"/>
              </w:rPr>
            </w:pPr>
            <w:r w:rsidRPr="00641B1F">
              <w:rPr>
                <w:rFonts w:ascii="Cambria" w:eastAsia="Cambria" w:hAnsi="Cambria" w:cs="Cambria"/>
                <w:lang w:val="es-ES"/>
              </w:rPr>
              <w:t>un número de Opciones que no sea igual a o múltiplo íntegro del Múltiplo Íntegro será considerado un ejercicio de un número de Opciones igual al múltiplo íntegro del Múltiplo Íntegro inmediatamente inferior (considerándose como no ejercitadas el número de Opciones que exceda de dicho número).</w:t>
            </w:r>
          </w:p>
          <w:p w14:paraId="0F968321" w14:textId="4BD10693" w:rsidR="005029DE" w:rsidRPr="00641B1F" w:rsidRDefault="005029DE" w:rsidP="00D85F3C">
            <w:pPr>
              <w:pStyle w:val="Prrafodelista"/>
              <w:numPr>
                <w:ilvl w:val="1"/>
                <w:numId w:val="25"/>
              </w:numPr>
              <w:spacing w:after="120"/>
              <w:ind w:left="457" w:hanging="357"/>
              <w:contextualSpacing w:val="0"/>
              <w:jc w:val="both"/>
              <w:rPr>
                <w:rFonts w:ascii="Cambria" w:eastAsia="Cambria" w:hAnsi="Cambria" w:cs="Cambria"/>
                <w:lang w:val="es-ES"/>
              </w:rPr>
            </w:pPr>
            <w:r w:rsidRPr="00641B1F">
              <w:rPr>
                <w:rFonts w:ascii="Cambria" w:eastAsia="Cambria" w:hAnsi="Cambria" w:cs="Cambria"/>
                <w:lang w:val="es-ES"/>
              </w:rPr>
              <w:t xml:space="preserve">Sin perjuicio de lo dispuesto en el párrafo anterior, el Comprador podrá ejercitar en cualquier Día Hábil un número de Opciones que no exceda del Número Máximo de Opciones, si ejercita todas las Opciones que no hayan sido aún ejercitadas. </w:t>
            </w:r>
          </w:p>
          <w:p w14:paraId="1C315425" w14:textId="33D5B0D3" w:rsidR="005029DE" w:rsidRPr="00641B1F" w:rsidRDefault="005029DE" w:rsidP="00414F67">
            <w:pPr>
              <w:spacing w:after="120"/>
              <w:ind w:left="457"/>
              <w:jc w:val="both"/>
              <w:rPr>
                <w:rFonts w:ascii="Cambria" w:eastAsia="Cambria" w:hAnsi="Cambria" w:cs="Cambria"/>
                <w:lang w:val="es-ES"/>
              </w:rPr>
            </w:pPr>
            <w:r w:rsidRPr="00641B1F">
              <w:rPr>
                <w:rFonts w:ascii="Cambria" w:eastAsia="Cambria" w:hAnsi="Cambria" w:cs="Cambria"/>
                <w:lang w:val="es-ES"/>
              </w:rPr>
              <w:t>En la Fecha de Expiración, el Comprador</w:t>
            </w:r>
            <w:r w:rsidR="00AA29A4">
              <w:rPr>
                <w:rFonts w:ascii="Cambria" w:eastAsia="Cambria" w:hAnsi="Cambria" w:cs="Cambria"/>
                <w:lang w:val="es-ES"/>
              </w:rPr>
              <w:t xml:space="preserve"> </w:t>
            </w:r>
            <w:r w:rsidRPr="00641B1F">
              <w:rPr>
                <w:rFonts w:ascii="Cambria" w:eastAsia="Cambria" w:hAnsi="Cambria" w:cs="Cambria"/>
                <w:lang w:val="es-ES"/>
              </w:rPr>
              <w:t>podrá ejercitar cualquier número de Opciones que no hayan sido ejercitadas.</w:t>
            </w:r>
          </w:p>
          <w:p w14:paraId="2B75CA09" w14:textId="46478941" w:rsidR="005029DE" w:rsidRPr="00641B1F" w:rsidRDefault="003C6416" w:rsidP="00D85F3C">
            <w:pPr>
              <w:pStyle w:val="Prrafodelista"/>
              <w:numPr>
                <w:ilvl w:val="1"/>
                <w:numId w:val="25"/>
              </w:numPr>
              <w:spacing w:after="120"/>
              <w:ind w:left="457" w:hanging="357"/>
              <w:contextualSpacing w:val="0"/>
              <w:jc w:val="both"/>
              <w:rPr>
                <w:rFonts w:ascii="Cambria" w:eastAsia="Cambria" w:hAnsi="Cambria" w:cs="Cambria"/>
                <w:lang w:val="es-ES"/>
              </w:rPr>
            </w:pPr>
            <w:r>
              <w:rPr>
                <w:rFonts w:ascii="Cambria" w:eastAsia="Cambria" w:hAnsi="Cambria" w:cs="Cambria"/>
                <w:lang w:val="es-ES"/>
              </w:rPr>
              <w:t>“</w:t>
            </w:r>
            <w:r w:rsidR="005029DE" w:rsidRPr="00641B1F">
              <w:rPr>
                <w:rFonts w:ascii="Cambria" w:eastAsia="Cambria" w:hAnsi="Cambria" w:cs="Cambria"/>
                <w:b/>
                <w:lang w:val="es-ES"/>
              </w:rPr>
              <w:t>Número Mínimo de Opciones</w:t>
            </w:r>
            <w:r>
              <w:rPr>
                <w:rFonts w:ascii="Cambria" w:eastAsia="Cambria" w:hAnsi="Cambria" w:cs="Cambria"/>
                <w:lang w:val="es-ES"/>
              </w:rPr>
              <w:t>”</w:t>
            </w:r>
            <w:r w:rsidR="005029DE" w:rsidRPr="00641B1F">
              <w:rPr>
                <w:rFonts w:ascii="Cambria" w:eastAsia="Cambria" w:hAnsi="Cambria" w:cs="Cambria"/>
                <w:lang w:val="es-ES"/>
              </w:rPr>
              <w:t xml:space="preserve"> significa, con respecto a una Operación de Opciones en la que resulte de aplicación </w:t>
            </w:r>
            <w:r>
              <w:rPr>
                <w:rFonts w:ascii="Cambria" w:eastAsia="Cambria" w:hAnsi="Cambria" w:cs="Cambria"/>
                <w:lang w:val="es-ES"/>
              </w:rPr>
              <w:t>“</w:t>
            </w:r>
            <w:r w:rsidR="005029DE" w:rsidRPr="00641B1F">
              <w:rPr>
                <w:rFonts w:ascii="Cambria" w:eastAsia="Cambria" w:hAnsi="Cambria" w:cs="Cambria"/>
                <w:lang w:val="es-ES"/>
              </w:rPr>
              <w:t>Ejercicio Múltiple</w:t>
            </w:r>
            <w:r>
              <w:rPr>
                <w:rFonts w:ascii="Cambria" w:eastAsia="Cambria" w:hAnsi="Cambria" w:cs="Cambria"/>
                <w:lang w:val="es-ES"/>
              </w:rPr>
              <w:t>”</w:t>
            </w:r>
            <w:r w:rsidR="005029DE" w:rsidRPr="00641B1F">
              <w:rPr>
                <w:rFonts w:ascii="Cambria" w:eastAsia="Cambria" w:hAnsi="Cambria" w:cs="Cambria"/>
                <w:lang w:val="es-ES"/>
              </w:rPr>
              <w:t>, el número especificado como tal en la Confirmación.</w:t>
            </w:r>
          </w:p>
          <w:p w14:paraId="14C46575" w14:textId="07A2B881" w:rsidR="005029DE" w:rsidRPr="00641B1F" w:rsidRDefault="003C6416" w:rsidP="00D85F3C">
            <w:pPr>
              <w:pStyle w:val="Prrafodelista"/>
              <w:numPr>
                <w:ilvl w:val="1"/>
                <w:numId w:val="25"/>
              </w:numPr>
              <w:spacing w:after="120"/>
              <w:ind w:left="457" w:hanging="357"/>
              <w:contextualSpacing w:val="0"/>
              <w:jc w:val="both"/>
              <w:rPr>
                <w:rFonts w:ascii="Cambria" w:eastAsia="Cambria" w:hAnsi="Cambria" w:cs="Cambria"/>
                <w:lang w:val="es-ES"/>
              </w:rPr>
            </w:pPr>
            <w:r>
              <w:rPr>
                <w:rFonts w:ascii="Cambria" w:eastAsia="Cambria" w:hAnsi="Cambria" w:cs="Cambria"/>
                <w:lang w:val="es-ES"/>
              </w:rPr>
              <w:t>“</w:t>
            </w:r>
            <w:r w:rsidR="005029DE" w:rsidRPr="00641B1F">
              <w:rPr>
                <w:rFonts w:ascii="Cambria" w:eastAsia="Cambria" w:hAnsi="Cambria" w:cs="Cambria"/>
                <w:b/>
                <w:lang w:val="es-ES"/>
              </w:rPr>
              <w:t>Número Máximo de Opciones</w:t>
            </w:r>
            <w:r>
              <w:rPr>
                <w:rFonts w:ascii="Cambria" w:eastAsia="Cambria" w:hAnsi="Cambria" w:cs="Cambria"/>
                <w:lang w:val="es-ES"/>
              </w:rPr>
              <w:t>”</w:t>
            </w:r>
            <w:r w:rsidR="005029DE" w:rsidRPr="00641B1F">
              <w:rPr>
                <w:rFonts w:ascii="Cambria" w:eastAsia="Cambria" w:hAnsi="Cambria" w:cs="Cambria"/>
                <w:lang w:val="es-ES"/>
              </w:rPr>
              <w:t xml:space="preserve"> significa, con respecto a una Operación de Opciones en la que resulte de aplicación </w:t>
            </w:r>
            <w:r>
              <w:rPr>
                <w:rFonts w:ascii="Cambria" w:eastAsia="Cambria" w:hAnsi="Cambria" w:cs="Cambria"/>
                <w:lang w:val="es-ES"/>
              </w:rPr>
              <w:t>“</w:t>
            </w:r>
            <w:r w:rsidR="005029DE" w:rsidRPr="00641B1F">
              <w:rPr>
                <w:rFonts w:ascii="Cambria" w:eastAsia="Cambria" w:hAnsi="Cambria" w:cs="Cambria"/>
                <w:lang w:val="es-ES"/>
              </w:rPr>
              <w:t>Ejercicio Múltiple</w:t>
            </w:r>
            <w:r>
              <w:rPr>
                <w:rFonts w:ascii="Cambria" w:eastAsia="Cambria" w:hAnsi="Cambria" w:cs="Cambria"/>
                <w:lang w:val="es-ES"/>
              </w:rPr>
              <w:t>”</w:t>
            </w:r>
            <w:r w:rsidR="005029DE" w:rsidRPr="00641B1F">
              <w:rPr>
                <w:rFonts w:ascii="Cambria" w:eastAsia="Cambria" w:hAnsi="Cambria" w:cs="Cambria"/>
                <w:lang w:val="es-ES"/>
              </w:rPr>
              <w:t>, el número especificado como tal en la Confirmación.</w:t>
            </w:r>
          </w:p>
          <w:p w14:paraId="75A7A8D4" w14:textId="60D496C1" w:rsidR="005029DE" w:rsidRPr="00641B1F" w:rsidRDefault="005029DE" w:rsidP="00641B1F">
            <w:pPr>
              <w:spacing w:after="120"/>
              <w:jc w:val="both"/>
              <w:rPr>
                <w:rFonts w:ascii="Cambria" w:eastAsia="Cambria" w:hAnsi="Cambria" w:cs="Cambria"/>
                <w:lang w:val="es-ES"/>
              </w:rPr>
            </w:pPr>
          </w:p>
        </w:tc>
      </w:tr>
      <w:tr w:rsidR="007722A7" w:rsidRPr="00641B1F" w14:paraId="54984F07" w14:textId="77777777" w:rsidTr="00565CF8">
        <w:trPr>
          <w:gridAfter w:val="1"/>
          <w:wAfter w:w="1010" w:type="dxa"/>
        </w:trPr>
        <w:tc>
          <w:tcPr>
            <w:tcW w:w="2410" w:type="dxa"/>
          </w:tcPr>
          <w:p w14:paraId="5EB17473" w14:textId="2283D8E1" w:rsidR="007722A7" w:rsidRPr="00641B1F" w:rsidRDefault="003C6416" w:rsidP="00641B1F">
            <w:pPr>
              <w:spacing w:after="120"/>
              <w:ind w:left="38" w:hanging="38"/>
              <w:rPr>
                <w:rFonts w:ascii="Cambria" w:eastAsia="Cambria" w:hAnsi="Cambria" w:cs="Cambria"/>
                <w:lang w:val="es-ES"/>
              </w:rPr>
            </w:pPr>
            <w:r>
              <w:rPr>
                <w:rFonts w:ascii="Cambria" w:eastAsia="Cambria" w:hAnsi="Cambria" w:cs="Cambria"/>
                <w:lang w:val="es-ES"/>
              </w:rPr>
              <w:t>“</w:t>
            </w:r>
            <w:r w:rsidR="007722A7" w:rsidRPr="00641B1F">
              <w:rPr>
                <w:rFonts w:ascii="Cambria" w:eastAsia="Cambria" w:hAnsi="Cambria" w:cs="Cambria"/>
                <w:b/>
                <w:lang w:val="es-ES"/>
              </w:rPr>
              <w:t>Estado Miembro</w:t>
            </w:r>
            <w:r>
              <w:rPr>
                <w:rFonts w:ascii="Cambria" w:eastAsia="Cambria" w:hAnsi="Cambria" w:cs="Cambria"/>
                <w:lang w:val="es-ES"/>
              </w:rPr>
              <w:t>”</w:t>
            </w:r>
          </w:p>
        </w:tc>
        <w:tc>
          <w:tcPr>
            <w:tcW w:w="6825" w:type="dxa"/>
          </w:tcPr>
          <w:p w14:paraId="66F71202" w14:textId="77777777" w:rsidR="007722A7" w:rsidRPr="00641B1F" w:rsidRDefault="007722A7" w:rsidP="00641B1F">
            <w:pPr>
              <w:spacing w:after="120"/>
              <w:jc w:val="both"/>
              <w:rPr>
                <w:rFonts w:ascii="Cambria" w:eastAsia="Cambria" w:hAnsi="Cambria" w:cs="Cambria"/>
                <w:lang w:val="es-ES"/>
              </w:rPr>
            </w:pPr>
            <w:r w:rsidRPr="00641B1F">
              <w:rPr>
                <w:rFonts w:ascii="Cambria" w:eastAsia="Cambria" w:hAnsi="Cambria" w:cs="Cambria"/>
                <w:lang w:val="es-ES"/>
              </w:rPr>
              <w:t>Significa cada uno de los estados</w:t>
            </w:r>
            <w:r w:rsidRPr="00641B1F">
              <w:rPr>
                <w:rFonts w:ascii="Cambria" w:eastAsia="Cambria" w:hAnsi="Cambria" w:cs="Cambria"/>
                <w:vertAlign w:val="superscript"/>
                <w:lang w:val="es-ES"/>
              </w:rPr>
              <w:t xml:space="preserve"> </w:t>
            </w:r>
            <w:r w:rsidRPr="00641B1F">
              <w:rPr>
                <w:rFonts w:ascii="Cambria" w:eastAsia="Cambria" w:hAnsi="Cambria" w:cs="Cambria"/>
                <w:lang w:val="es-ES"/>
              </w:rPr>
              <w:t>adheridos a la Unión Europea en cada momento.</w:t>
            </w:r>
          </w:p>
          <w:p w14:paraId="58CD3C8A" w14:textId="77777777" w:rsidR="007722A7" w:rsidRPr="00641B1F" w:rsidRDefault="007722A7" w:rsidP="00641B1F">
            <w:pPr>
              <w:spacing w:after="120"/>
              <w:rPr>
                <w:rFonts w:ascii="Cambria" w:eastAsia="Cambria" w:hAnsi="Cambria" w:cs="Cambria"/>
                <w:lang w:val="es-ES"/>
              </w:rPr>
            </w:pPr>
          </w:p>
        </w:tc>
      </w:tr>
      <w:tr w:rsidR="007722A7" w:rsidRPr="00641B1F" w14:paraId="7CFFCDF8" w14:textId="77777777" w:rsidTr="00565CF8">
        <w:trPr>
          <w:gridAfter w:val="1"/>
          <w:wAfter w:w="1010" w:type="dxa"/>
        </w:trPr>
        <w:tc>
          <w:tcPr>
            <w:tcW w:w="2410" w:type="dxa"/>
          </w:tcPr>
          <w:p w14:paraId="4FF9F64F" w14:textId="46FB0FFE" w:rsidR="007722A7" w:rsidRPr="005A41AB" w:rsidRDefault="0024368A" w:rsidP="00641B1F">
            <w:pPr>
              <w:spacing w:after="120"/>
              <w:ind w:left="38" w:hanging="38"/>
              <w:rPr>
                <w:rFonts w:ascii="Cambria" w:eastAsia="Cambria" w:hAnsi="Cambria" w:cs="Cambria"/>
                <w:b/>
                <w:bCs/>
                <w:lang w:val="es-ES"/>
              </w:rPr>
            </w:pPr>
            <w:r>
              <w:rPr>
                <w:rFonts w:ascii="Cambria" w:eastAsia="Cambria" w:hAnsi="Cambria" w:cs="Cambria"/>
                <w:b/>
                <w:bCs/>
                <w:lang w:val="es-ES"/>
              </w:rPr>
              <w:t>“</w:t>
            </w:r>
            <w:r w:rsidR="007722A7" w:rsidRPr="005A41AB">
              <w:rPr>
                <w:rFonts w:ascii="Cambria" w:eastAsia="Cambria" w:hAnsi="Cambria" w:cs="Cambria"/>
                <w:b/>
                <w:bCs/>
                <w:lang w:val="es-ES"/>
              </w:rPr>
              <w:t>EUR- EuroSTR-OIS- COMPOUND</w:t>
            </w:r>
            <w:r>
              <w:rPr>
                <w:rFonts w:ascii="Cambria" w:eastAsia="Cambria" w:hAnsi="Cambria" w:cs="Cambria"/>
                <w:b/>
                <w:bCs/>
                <w:lang w:val="es-ES"/>
              </w:rPr>
              <w:t>”</w:t>
            </w:r>
          </w:p>
        </w:tc>
        <w:tc>
          <w:tcPr>
            <w:tcW w:w="6825" w:type="dxa"/>
          </w:tcPr>
          <w:p w14:paraId="13704993" w14:textId="77777777" w:rsidR="007722A7" w:rsidRPr="00641B1F" w:rsidRDefault="007722A7" w:rsidP="00641B1F">
            <w:pPr>
              <w:spacing w:after="120"/>
              <w:jc w:val="both"/>
              <w:rPr>
                <w:rFonts w:ascii="Cambria" w:eastAsia="Cambria" w:hAnsi="Cambria" w:cs="Cambria"/>
                <w:lang w:val="es-ES"/>
              </w:rPr>
            </w:pPr>
            <w:r w:rsidRPr="00641B1F">
              <w:rPr>
                <w:rFonts w:ascii="Cambria" w:eastAsia="Cambria" w:hAnsi="Cambria" w:cs="Cambria"/>
                <w:lang w:val="es-ES"/>
              </w:rPr>
              <w:t>Significa el tipo compuesto a corto plazo del euro (€STR) administrado por el Banco Central Europeo y fijado a las 09:00 hora de Frankfurt del día posterior al último día del Período de Cálculo que corresponda, según el día hábil del calendario TARGET que es cualquier día en el que T2 (o el sistema de transferencia que le suceda) esté abierto para la liquidación de pagos en Euro. T2, significa el sistema de liquidación bruta en tiempo real operado por el Eurosistema (o por el proveedor que lo suceda).</w:t>
            </w:r>
          </w:p>
          <w:p w14:paraId="436B0DDE" w14:textId="77777777" w:rsidR="007722A7" w:rsidRPr="00641B1F" w:rsidRDefault="007722A7" w:rsidP="00641B1F">
            <w:pPr>
              <w:spacing w:after="120"/>
              <w:jc w:val="both"/>
              <w:rPr>
                <w:rFonts w:ascii="Cambria" w:eastAsia="Cambria" w:hAnsi="Cambria" w:cs="Cambria"/>
                <w:lang w:val="es-ES"/>
              </w:rPr>
            </w:pPr>
          </w:p>
        </w:tc>
      </w:tr>
      <w:tr w:rsidR="007722A7" w:rsidRPr="00641B1F" w14:paraId="283228DD" w14:textId="77777777" w:rsidTr="00565CF8">
        <w:trPr>
          <w:gridAfter w:val="1"/>
          <w:wAfter w:w="1010" w:type="dxa"/>
        </w:trPr>
        <w:tc>
          <w:tcPr>
            <w:tcW w:w="2410" w:type="dxa"/>
          </w:tcPr>
          <w:p w14:paraId="40A2582F" w14:textId="7931EB3B" w:rsidR="007722A7" w:rsidRPr="005A41AB" w:rsidRDefault="003C6416" w:rsidP="00641B1F">
            <w:pPr>
              <w:spacing w:after="120"/>
              <w:ind w:left="38" w:hanging="38"/>
              <w:rPr>
                <w:rFonts w:ascii="Cambria" w:eastAsia="Cambria" w:hAnsi="Cambria" w:cs="Cambria"/>
                <w:b/>
                <w:bCs/>
                <w:lang w:val="es-ES"/>
              </w:rPr>
            </w:pPr>
            <w:r>
              <w:rPr>
                <w:rFonts w:ascii="Cambria" w:eastAsia="Cambria" w:hAnsi="Cambria" w:cs="Cambria"/>
                <w:b/>
                <w:bCs/>
                <w:lang w:val="es-ES"/>
              </w:rPr>
              <w:t>“</w:t>
            </w:r>
            <w:r w:rsidR="007722A7" w:rsidRPr="0024368A">
              <w:rPr>
                <w:rFonts w:ascii="Cambria" w:eastAsia="Cambria" w:hAnsi="Cambria" w:cs="Cambria"/>
                <w:b/>
                <w:bCs/>
                <w:lang w:val="es-ES"/>
              </w:rPr>
              <w:t>Factura IVA</w:t>
            </w:r>
            <w:r>
              <w:rPr>
                <w:rFonts w:ascii="Cambria" w:eastAsia="Cambria" w:hAnsi="Cambria" w:cs="Cambria"/>
                <w:b/>
                <w:bCs/>
                <w:lang w:val="es-ES"/>
              </w:rPr>
              <w:t>”</w:t>
            </w:r>
          </w:p>
        </w:tc>
        <w:tc>
          <w:tcPr>
            <w:tcW w:w="6825" w:type="dxa"/>
          </w:tcPr>
          <w:p w14:paraId="72B425A0" w14:textId="77777777" w:rsidR="007722A7" w:rsidRPr="00641B1F" w:rsidRDefault="007722A7"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a este término se le atribuye en el apartado </w:t>
            </w:r>
            <w:r w:rsidRPr="00516EFE">
              <w:rPr>
                <w:rFonts w:ascii="Cambria" w:eastAsia="Cambria" w:hAnsi="Cambria" w:cs="Cambria"/>
                <w:i/>
                <w:iCs/>
                <w:lang w:val="es-ES"/>
              </w:rPr>
              <w:t xml:space="preserve">5 (Facturación) </w:t>
            </w:r>
            <w:r w:rsidRPr="00641B1F">
              <w:rPr>
                <w:rFonts w:ascii="Cambria" w:eastAsia="Cambria" w:hAnsi="Cambria" w:cs="Cambria"/>
                <w:lang w:val="es-ES"/>
              </w:rPr>
              <w:t>de estas Disposiciones Adicionales.</w:t>
            </w:r>
          </w:p>
          <w:p w14:paraId="2F1DE049" w14:textId="77777777" w:rsidR="007722A7" w:rsidRPr="00641B1F" w:rsidRDefault="007722A7" w:rsidP="00641B1F">
            <w:pPr>
              <w:spacing w:after="120"/>
              <w:jc w:val="both"/>
              <w:rPr>
                <w:rFonts w:ascii="Cambria" w:eastAsia="Cambria" w:hAnsi="Cambria" w:cs="Cambria"/>
                <w:lang w:val="es-ES"/>
              </w:rPr>
            </w:pPr>
          </w:p>
        </w:tc>
      </w:tr>
      <w:tr w:rsidR="007722A7" w:rsidRPr="00641B1F" w14:paraId="2AEB10F7" w14:textId="77777777" w:rsidTr="00565CF8">
        <w:trPr>
          <w:gridAfter w:val="1"/>
          <w:wAfter w:w="1010" w:type="dxa"/>
        </w:trPr>
        <w:tc>
          <w:tcPr>
            <w:tcW w:w="2410" w:type="dxa"/>
          </w:tcPr>
          <w:p w14:paraId="25A36DEC" w14:textId="7E423A6F" w:rsidR="007722A7" w:rsidRPr="005A41AB" w:rsidRDefault="00A15E15" w:rsidP="00641B1F">
            <w:pPr>
              <w:spacing w:after="120"/>
              <w:ind w:left="38" w:hanging="38"/>
              <w:rPr>
                <w:rFonts w:ascii="Cambria" w:eastAsia="Cambria" w:hAnsi="Cambria" w:cs="Cambria"/>
                <w:b/>
                <w:bCs/>
                <w:lang w:val="es-ES"/>
              </w:rPr>
            </w:pPr>
            <w:r w:rsidRPr="005A41AB">
              <w:rPr>
                <w:rFonts w:ascii="Cambria" w:hAnsi="Cambria"/>
                <w:b/>
                <w:bCs/>
                <w:lang w:val="es-ES"/>
              </w:rPr>
              <w:t>“Fase Especificada”</w:t>
            </w:r>
          </w:p>
        </w:tc>
        <w:tc>
          <w:tcPr>
            <w:tcW w:w="6825" w:type="dxa"/>
          </w:tcPr>
          <w:p w14:paraId="6102D899" w14:textId="77777777" w:rsidR="007722A7" w:rsidRPr="00641B1F" w:rsidRDefault="00A15E15" w:rsidP="00641B1F">
            <w:pPr>
              <w:spacing w:after="120"/>
              <w:jc w:val="both"/>
              <w:rPr>
                <w:rFonts w:ascii="Cambria" w:eastAsia="Cambria" w:hAnsi="Cambria" w:cs="Cambria"/>
                <w:lang w:val="es-ES"/>
              </w:rPr>
            </w:pPr>
            <w:r w:rsidRPr="00641B1F">
              <w:rPr>
                <w:rFonts w:ascii="Cambria" w:eastAsia="Cambria" w:hAnsi="Cambria" w:cs="Cambria"/>
                <w:lang w:val="es-ES"/>
              </w:rPr>
              <w:t>Significa el periodo de validez de los Derechos de Emisión (de conformidad con el artículo 13 de la Directiva) especificado en la Confirmación de la correspondiente Operación sobre Derechos de Emisión UE.</w:t>
            </w:r>
          </w:p>
          <w:p w14:paraId="1C6FC294" w14:textId="77777777" w:rsidR="00A15E15" w:rsidRDefault="00A15E15" w:rsidP="00641B1F">
            <w:pPr>
              <w:spacing w:after="120"/>
              <w:jc w:val="both"/>
              <w:rPr>
                <w:rFonts w:ascii="Cambria" w:eastAsia="Cambria" w:hAnsi="Cambria" w:cs="Cambria"/>
                <w:lang w:val="es-ES"/>
              </w:rPr>
            </w:pPr>
          </w:p>
          <w:p w14:paraId="3C799926" w14:textId="77777777" w:rsidR="00F03438" w:rsidRDefault="00F03438" w:rsidP="00641B1F">
            <w:pPr>
              <w:spacing w:after="120"/>
              <w:jc w:val="both"/>
              <w:rPr>
                <w:rFonts w:ascii="Cambria" w:eastAsia="Cambria" w:hAnsi="Cambria" w:cs="Cambria"/>
                <w:lang w:val="es-ES"/>
              </w:rPr>
            </w:pPr>
          </w:p>
          <w:p w14:paraId="09BCCC02" w14:textId="349E6ABC" w:rsidR="00F03438" w:rsidRPr="00641B1F" w:rsidRDefault="00F03438" w:rsidP="00641B1F">
            <w:pPr>
              <w:spacing w:after="120"/>
              <w:jc w:val="both"/>
              <w:rPr>
                <w:rFonts w:ascii="Cambria" w:eastAsia="Cambria" w:hAnsi="Cambria" w:cs="Cambria"/>
                <w:lang w:val="es-ES"/>
              </w:rPr>
            </w:pPr>
          </w:p>
        </w:tc>
      </w:tr>
      <w:tr w:rsidR="00A15E15" w:rsidRPr="00641B1F" w14:paraId="137FD1EF" w14:textId="77777777" w:rsidTr="00565CF8">
        <w:trPr>
          <w:gridAfter w:val="1"/>
          <w:wAfter w:w="1010" w:type="dxa"/>
        </w:trPr>
        <w:tc>
          <w:tcPr>
            <w:tcW w:w="2410" w:type="dxa"/>
          </w:tcPr>
          <w:p w14:paraId="79ECCF36" w14:textId="7885DFC6" w:rsidR="00A15E15" w:rsidRPr="005A41AB" w:rsidRDefault="006A3D68" w:rsidP="00641B1F">
            <w:pPr>
              <w:spacing w:after="120"/>
              <w:ind w:left="38" w:hanging="38"/>
              <w:rPr>
                <w:rFonts w:ascii="Cambria" w:hAnsi="Cambria"/>
                <w:b/>
                <w:bCs/>
                <w:lang w:val="es-ES"/>
              </w:rPr>
            </w:pPr>
            <w:r w:rsidRPr="005A41AB">
              <w:rPr>
                <w:rFonts w:ascii="Cambria" w:eastAsia="Cambria" w:hAnsi="Cambria" w:cs="Cambria"/>
                <w:b/>
                <w:bCs/>
                <w:lang w:val="es-ES"/>
              </w:rPr>
              <w:t>[OPCIÓN 3.2 “Falta de Entrega MEE”]</w:t>
            </w:r>
          </w:p>
        </w:tc>
        <w:tc>
          <w:tcPr>
            <w:tcW w:w="6825" w:type="dxa"/>
          </w:tcPr>
          <w:p w14:paraId="6F6BF84B" w14:textId="0126087C" w:rsidR="00A15E15" w:rsidRPr="00641B1F" w:rsidRDefault="006A3D68"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se atribuye a dicho término en el apartado </w:t>
            </w:r>
            <w:r w:rsidR="00191740" w:rsidRPr="00516EFE">
              <w:rPr>
                <w:rFonts w:ascii="Cambria" w:eastAsia="Cambria" w:hAnsi="Cambria" w:cs="Cambria"/>
                <w:i/>
                <w:iCs/>
                <w:lang w:val="es-ES"/>
              </w:rPr>
              <w:fldChar w:fldCharType="begin"/>
            </w:r>
            <w:r w:rsidR="00191740" w:rsidRPr="00516EFE">
              <w:rPr>
                <w:rFonts w:ascii="Cambria" w:eastAsia="Cambria" w:hAnsi="Cambria" w:cs="Cambria"/>
                <w:i/>
                <w:iCs/>
                <w:lang w:val="es-ES"/>
              </w:rPr>
              <w:instrText xml:space="preserve"> REF _Ref155867294 \r \h </w:instrText>
            </w:r>
            <w:r w:rsidR="00516EFE">
              <w:rPr>
                <w:rFonts w:ascii="Cambria" w:eastAsia="Cambria" w:hAnsi="Cambria" w:cs="Cambria"/>
                <w:i/>
                <w:iCs/>
                <w:lang w:val="es-ES"/>
              </w:rPr>
              <w:instrText xml:space="preserve"> \* MERGEFORMAT </w:instrText>
            </w:r>
            <w:r w:rsidR="00191740" w:rsidRPr="00516EFE">
              <w:rPr>
                <w:rFonts w:ascii="Cambria" w:eastAsia="Cambria" w:hAnsi="Cambria" w:cs="Cambria"/>
                <w:i/>
                <w:iCs/>
                <w:lang w:val="es-ES"/>
              </w:rPr>
            </w:r>
            <w:r w:rsidR="00191740" w:rsidRPr="00516EFE">
              <w:rPr>
                <w:rFonts w:ascii="Cambria" w:eastAsia="Cambria" w:hAnsi="Cambria" w:cs="Cambria"/>
                <w:i/>
                <w:iCs/>
                <w:lang w:val="es-ES"/>
              </w:rPr>
              <w:fldChar w:fldCharType="separate"/>
            </w:r>
            <w:r w:rsidR="00DF43FC">
              <w:rPr>
                <w:rFonts w:ascii="Cambria" w:eastAsia="Cambria" w:hAnsi="Cambria" w:cs="Cambria"/>
                <w:i/>
                <w:iCs/>
                <w:lang w:val="es-ES"/>
              </w:rPr>
              <w:t>(B)</w:t>
            </w:r>
            <w:r w:rsidR="00191740" w:rsidRPr="00516EFE">
              <w:rPr>
                <w:rFonts w:ascii="Cambria" w:eastAsia="Cambria" w:hAnsi="Cambria" w:cs="Cambria"/>
                <w:i/>
                <w:iCs/>
                <w:lang w:val="es-ES"/>
              </w:rPr>
              <w:fldChar w:fldCharType="end"/>
            </w:r>
            <w:r w:rsidR="00191740" w:rsidRPr="00516EFE">
              <w:rPr>
                <w:rFonts w:ascii="Cambria" w:eastAsia="Cambria" w:hAnsi="Cambria" w:cs="Cambria"/>
                <w:i/>
                <w:iCs/>
                <w:lang w:val="es-ES"/>
              </w:rPr>
              <w:t xml:space="preserve"> </w:t>
            </w:r>
            <w:r w:rsidRPr="00516EFE">
              <w:rPr>
                <w:rFonts w:ascii="Cambria" w:eastAsia="Cambria" w:hAnsi="Cambria" w:cs="Cambria"/>
                <w:i/>
                <w:iCs/>
                <w:lang w:val="es-ES"/>
              </w:rPr>
              <w:t>(No subsanación del Incumplimiento en la Entrega)</w:t>
            </w:r>
            <w:r w:rsidRPr="00641B1F">
              <w:rPr>
                <w:rFonts w:ascii="Cambria" w:eastAsia="Cambria" w:hAnsi="Cambria" w:cs="Cambria"/>
                <w:lang w:val="es-ES"/>
              </w:rPr>
              <w:t xml:space="preserve"> de la Disposición </w:t>
            </w:r>
            <w:r w:rsidRPr="00516EFE">
              <w:rPr>
                <w:rFonts w:ascii="Cambria" w:eastAsia="Cambria" w:hAnsi="Cambria" w:cs="Cambria"/>
                <w:i/>
                <w:iCs/>
                <w:lang w:val="es-ES"/>
              </w:rPr>
              <w:t>2.1. (Incumplimiento en la Entrega por la Parte Transmitente)</w:t>
            </w:r>
            <w:r w:rsidRPr="00641B1F">
              <w:rPr>
                <w:rFonts w:ascii="Cambria" w:eastAsia="Cambria" w:hAnsi="Cambria" w:cs="Cambria"/>
                <w:lang w:val="es-ES"/>
              </w:rPr>
              <w:t xml:space="preserve"> de estas Disposiciones Adicionales. </w:t>
            </w:r>
          </w:p>
          <w:p w14:paraId="0CD64774" w14:textId="4B34CC79" w:rsidR="006A3D68" w:rsidRPr="00641B1F" w:rsidRDefault="006A3D68" w:rsidP="00641B1F">
            <w:pPr>
              <w:spacing w:after="120"/>
              <w:jc w:val="both"/>
              <w:rPr>
                <w:rFonts w:ascii="Cambria" w:eastAsia="Cambria" w:hAnsi="Cambria" w:cs="Cambria"/>
                <w:lang w:val="es-ES"/>
              </w:rPr>
            </w:pPr>
          </w:p>
        </w:tc>
      </w:tr>
      <w:tr w:rsidR="006A3D68" w:rsidRPr="00641B1F" w14:paraId="150475EF" w14:textId="77777777" w:rsidTr="00565CF8">
        <w:trPr>
          <w:gridAfter w:val="1"/>
          <w:wAfter w:w="1010" w:type="dxa"/>
        </w:trPr>
        <w:tc>
          <w:tcPr>
            <w:tcW w:w="2410" w:type="dxa"/>
          </w:tcPr>
          <w:p w14:paraId="314C7DAA" w14:textId="4D57F49E" w:rsidR="006A3D68" w:rsidRPr="00641B1F" w:rsidRDefault="00867D18"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Cumplimiento Final</w:t>
            </w:r>
            <w:r w:rsidRPr="00641B1F">
              <w:rPr>
                <w:rFonts w:ascii="Cambria" w:eastAsia="Cambria" w:hAnsi="Cambria" w:cs="Cambria"/>
                <w:lang w:val="es-ES"/>
              </w:rPr>
              <w:t>"</w:t>
            </w:r>
          </w:p>
        </w:tc>
        <w:tc>
          <w:tcPr>
            <w:tcW w:w="6825" w:type="dxa"/>
          </w:tcPr>
          <w:p w14:paraId="4E6E1F3D" w14:textId="77777777" w:rsidR="00414F67" w:rsidRDefault="00867D18"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la anterior de las siguientes fechas: </w:t>
            </w:r>
          </w:p>
          <w:p w14:paraId="525B7D74" w14:textId="7EEF5CCF" w:rsidR="00414F67" w:rsidRDefault="00867D18" w:rsidP="00D85F3C">
            <w:pPr>
              <w:pStyle w:val="Prrafodelista"/>
              <w:numPr>
                <w:ilvl w:val="1"/>
                <w:numId w:val="66"/>
              </w:numPr>
              <w:spacing w:after="120"/>
              <w:ind w:left="459" w:hanging="459"/>
              <w:contextualSpacing w:val="0"/>
              <w:jc w:val="both"/>
              <w:rPr>
                <w:rFonts w:ascii="Cambria" w:eastAsia="Cambria" w:hAnsi="Cambria" w:cs="Cambria"/>
                <w:lang w:val="es-ES"/>
              </w:rPr>
            </w:pPr>
            <w:r w:rsidRPr="00414F67">
              <w:rPr>
                <w:rFonts w:ascii="Cambria" w:eastAsia="Cambria" w:hAnsi="Cambria" w:cs="Cambria"/>
                <w:lang w:val="es-ES"/>
              </w:rPr>
              <w:t xml:space="preserve">el segundo Día Hábil de Entrega tras la fecha de entrega de la notificación realizada de conformidad con lo dispuesto en el </w:t>
            </w:r>
            <w:r w:rsidRPr="00513034">
              <w:rPr>
                <w:rFonts w:ascii="Cambria" w:eastAsia="Cambria" w:hAnsi="Cambria" w:cs="Cambria"/>
                <w:i/>
                <w:iCs/>
                <w:lang w:val="es-ES"/>
              </w:rPr>
              <w:t>apartado 2.2.</w:t>
            </w:r>
            <w:r w:rsidRPr="00414F67">
              <w:rPr>
                <w:rFonts w:ascii="Cambria" w:eastAsia="Cambria" w:hAnsi="Cambria" w:cs="Cambria"/>
                <w:lang w:val="es-ES"/>
              </w:rPr>
              <w:t xml:space="preserve"> (</w:t>
            </w:r>
            <w:r w:rsidRPr="00414F67">
              <w:rPr>
                <w:rFonts w:ascii="Cambria" w:eastAsia="Cambria" w:hAnsi="Cambria" w:cs="Cambria"/>
                <w:i/>
                <w:lang w:val="es-ES"/>
              </w:rPr>
              <w:t>Incumplimiento en la Entrega por la Parte Receptora</w:t>
            </w:r>
            <w:r w:rsidRPr="00414F67">
              <w:rPr>
                <w:rFonts w:ascii="Cambria" w:eastAsia="Cambria" w:hAnsi="Cambria" w:cs="Cambria"/>
                <w:lang w:val="es-ES"/>
              </w:rPr>
              <w:t xml:space="preserve">) de estas Disposiciones Adicionales, requiriendo a la Parte Receptora el cumplimiento de lo dispuesto en el apartado </w:t>
            </w:r>
            <w:r w:rsidRPr="00516EFE">
              <w:rPr>
                <w:rFonts w:ascii="Cambria" w:eastAsia="Cambria" w:hAnsi="Cambria" w:cs="Cambria"/>
                <w:i/>
                <w:iCs/>
                <w:lang w:val="es-ES"/>
              </w:rPr>
              <w:t>6</w:t>
            </w:r>
            <w:r w:rsidRPr="00414F67">
              <w:rPr>
                <w:rFonts w:ascii="Cambria" w:eastAsia="Cambria" w:hAnsi="Cambria" w:cs="Cambria"/>
                <w:lang w:val="es-ES"/>
              </w:rPr>
              <w:t xml:space="preserve"> (</w:t>
            </w:r>
            <w:r w:rsidRPr="00414F67">
              <w:rPr>
                <w:rFonts w:ascii="Cambria" w:eastAsia="Cambria" w:hAnsi="Cambria" w:cs="Cambria"/>
                <w:i/>
                <w:lang w:val="es-ES"/>
              </w:rPr>
              <w:t>Requisitos del Régimen</w:t>
            </w:r>
            <w:r w:rsidRPr="00414F67">
              <w:rPr>
                <w:rFonts w:ascii="Cambria" w:eastAsia="Cambria" w:hAnsi="Cambria" w:cs="Cambria"/>
                <w:lang w:val="es-ES"/>
              </w:rPr>
              <w:t xml:space="preserve">) de estas Disposiciones Adicionales, o </w:t>
            </w:r>
          </w:p>
          <w:p w14:paraId="4EA8F149" w14:textId="3FC85BF9" w:rsidR="00867D18" w:rsidRPr="00414F67" w:rsidRDefault="00867D18" w:rsidP="00D85F3C">
            <w:pPr>
              <w:pStyle w:val="Prrafodelista"/>
              <w:numPr>
                <w:ilvl w:val="1"/>
                <w:numId w:val="66"/>
              </w:numPr>
              <w:spacing w:after="120"/>
              <w:ind w:left="457" w:hanging="457"/>
              <w:jc w:val="both"/>
              <w:rPr>
                <w:rFonts w:ascii="Cambria" w:eastAsia="Cambria" w:hAnsi="Cambria" w:cs="Cambria"/>
                <w:lang w:val="es-ES"/>
              </w:rPr>
            </w:pPr>
            <w:r w:rsidRPr="00414F67">
              <w:rPr>
                <w:rFonts w:ascii="Cambria" w:eastAsia="Cambria" w:hAnsi="Cambria" w:cs="Cambria"/>
                <w:lang w:val="es-ES"/>
              </w:rPr>
              <w:t>la Fecha Límite de Reconciliación que coincida con o que sea inmediatamente posterior a la correspondiente Fecha de Entrega.</w:t>
            </w:r>
          </w:p>
          <w:p w14:paraId="5E7DA3DE" w14:textId="77777777" w:rsidR="006A3D68" w:rsidRPr="00641B1F" w:rsidRDefault="006A3D68" w:rsidP="00641B1F">
            <w:pPr>
              <w:spacing w:after="120"/>
              <w:jc w:val="both"/>
              <w:rPr>
                <w:rFonts w:ascii="Cambria" w:eastAsia="Cambria" w:hAnsi="Cambria" w:cs="Cambria"/>
                <w:lang w:val="es-ES"/>
              </w:rPr>
            </w:pPr>
          </w:p>
        </w:tc>
      </w:tr>
      <w:tr w:rsidR="00867D18" w:rsidRPr="00641B1F" w14:paraId="1F2A4DD1" w14:textId="77777777" w:rsidTr="00565CF8">
        <w:trPr>
          <w:gridAfter w:val="1"/>
          <w:wAfter w:w="1010" w:type="dxa"/>
        </w:trPr>
        <w:tc>
          <w:tcPr>
            <w:tcW w:w="2410" w:type="dxa"/>
          </w:tcPr>
          <w:p w14:paraId="5044668D" w14:textId="23D00A2B" w:rsidR="00867D18" w:rsidRPr="00641B1F" w:rsidRDefault="00090453"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Ejercicio Potencial</w:t>
            </w:r>
            <w:r w:rsidR="006958ED">
              <w:rPr>
                <w:rFonts w:ascii="Cambria" w:eastAsia="Cambria" w:hAnsi="Cambria" w:cs="Cambria"/>
                <w:b/>
                <w:lang w:val="es-ES"/>
              </w:rPr>
              <w:t xml:space="preserve"> </w:t>
            </w:r>
            <w:r w:rsidR="006958ED">
              <w:rPr>
                <w:rFonts w:ascii="Cambria" w:eastAsia="Cambria" w:hAnsi="Cambria" w:cs="Cambria"/>
                <w:b/>
                <w:lang w:val="es-ES"/>
              </w:rPr>
              <w:t>de una Opción Bermuda</w:t>
            </w:r>
            <w:r w:rsidR="006958ED" w:rsidRPr="00641B1F">
              <w:rPr>
                <w:rFonts w:ascii="Cambria" w:eastAsia="Cambria" w:hAnsi="Cambria" w:cs="Cambria"/>
                <w:lang w:val="es-ES"/>
              </w:rPr>
              <w:t xml:space="preserve"> </w:t>
            </w:r>
            <w:r w:rsidRPr="00641B1F">
              <w:rPr>
                <w:rFonts w:ascii="Cambria" w:eastAsia="Cambria" w:hAnsi="Cambria" w:cs="Cambria"/>
                <w:lang w:val="es-ES"/>
              </w:rPr>
              <w:t>"</w:t>
            </w:r>
          </w:p>
        </w:tc>
        <w:tc>
          <w:tcPr>
            <w:tcW w:w="6825" w:type="dxa"/>
          </w:tcPr>
          <w:p w14:paraId="262CE143" w14:textId="77777777" w:rsidR="00090453" w:rsidRPr="00641B1F" w:rsidRDefault="00090453"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que sea una Operación de Opciones Bermuda, cada fecha especificada como tal en la Confirmación correspondiente o, si dicha fecha no fuera un Día Hábil, el día inmediatamente posterior que sea un Día Hábil.</w:t>
            </w:r>
          </w:p>
          <w:p w14:paraId="6B1EFF05" w14:textId="77777777" w:rsidR="00867D18" w:rsidRPr="00641B1F" w:rsidRDefault="00867D18" w:rsidP="00641B1F">
            <w:pPr>
              <w:spacing w:after="120"/>
              <w:ind w:firstLine="708"/>
              <w:jc w:val="both"/>
              <w:rPr>
                <w:rFonts w:ascii="Cambria" w:eastAsia="Cambria" w:hAnsi="Cambria" w:cs="Cambria"/>
                <w:lang w:val="es-ES"/>
              </w:rPr>
            </w:pPr>
          </w:p>
        </w:tc>
      </w:tr>
      <w:tr w:rsidR="00090453" w:rsidRPr="00641B1F" w14:paraId="5FC7D1AF" w14:textId="77777777" w:rsidTr="00565CF8">
        <w:trPr>
          <w:gridAfter w:val="1"/>
          <w:wAfter w:w="1010" w:type="dxa"/>
        </w:trPr>
        <w:tc>
          <w:tcPr>
            <w:tcW w:w="2410" w:type="dxa"/>
          </w:tcPr>
          <w:p w14:paraId="3C0A50CA" w14:textId="77777777" w:rsidR="00887ED6" w:rsidRPr="00641B1F" w:rsidRDefault="00887ED6"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Entrega</w:t>
            </w:r>
            <w:r w:rsidRPr="00641B1F">
              <w:rPr>
                <w:rFonts w:ascii="Cambria" w:eastAsia="Cambria" w:hAnsi="Cambria" w:cs="Cambria"/>
                <w:lang w:val="es-ES"/>
              </w:rPr>
              <w:t>"</w:t>
            </w:r>
          </w:p>
          <w:p w14:paraId="71372002" w14:textId="77777777" w:rsidR="00090453" w:rsidRPr="00641B1F" w:rsidRDefault="00090453" w:rsidP="00641B1F">
            <w:pPr>
              <w:spacing w:after="120"/>
              <w:ind w:left="38" w:hanging="38"/>
              <w:rPr>
                <w:rFonts w:ascii="Cambria" w:eastAsia="Cambria" w:hAnsi="Cambria" w:cs="Cambria"/>
                <w:lang w:val="es-ES"/>
              </w:rPr>
            </w:pPr>
          </w:p>
        </w:tc>
        <w:tc>
          <w:tcPr>
            <w:tcW w:w="6825" w:type="dxa"/>
          </w:tcPr>
          <w:p w14:paraId="6EA62F6A" w14:textId="77777777" w:rsidR="00887ED6" w:rsidRPr="00641B1F" w:rsidRDefault="00887ED6"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la fecha o fechas especificadas como tales en la Confirmación correspondiente (sujetas a cualesquiera ajustes de conformidad con lo dispuesto en el apartado </w:t>
            </w:r>
            <w:r w:rsidRPr="00513034">
              <w:rPr>
                <w:rFonts w:ascii="Cambria" w:eastAsia="Cambria" w:hAnsi="Cambria" w:cs="Cambria"/>
                <w:i/>
                <w:iCs/>
                <w:lang w:val="es-ES"/>
              </w:rPr>
              <w:t>1.5</w:t>
            </w:r>
            <w:r w:rsidRPr="00641B1F">
              <w:rPr>
                <w:rFonts w:ascii="Cambria" w:eastAsia="Cambria" w:hAnsi="Cambria" w:cs="Cambria"/>
                <w:lang w:val="es-ES"/>
              </w:rPr>
              <w:t xml:space="preserve"> (</w:t>
            </w:r>
            <w:r w:rsidRPr="00641B1F">
              <w:rPr>
                <w:rFonts w:ascii="Cambria" w:eastAsia="Cambria" w:hAnsi="Cambria" w:cs="Cambria"/>
                <w:i/>
                <w:lang w:val="es-ES"/>
              </w:rPr>
              <w:t>Supuestos</w:t>
            </w:r>
            <w:r w:rsidRPr="00641B1F">
              <w:rPr>
                <w:rFonts w:ascii="Cambria" w:eastAsia="Cambria" w:hAnsi="Cambria" w:cs="Cambria"/>
                <w:lang w:val="es-ES"/>
              </w:rPr>
              <w:t xml:space="preserve"> </w:t>
            </w:r>
            <w:r w:rsidRPr="00641B1F">
              <w:rPr>
                <w:rFonts w:ascii="Cambria" w:eastAsia="Cambria" w:hAnsi="Cambria" w:cs="Cambria"/>
                <w:i/>
                <w:lang w:val="es-ES"/>
              </w:rPr>
              <w:t>de</w:t>
            </w:r>
            <w:r w:rsidRPr="00641B1F">
              <w:rPr>
                <w:rFonts w:ascii="Cambria" w:eastAsia="Cambria" w:hAnsi="Cambria" w:cs="Cambria"/>
                <w:lang w:val="es-ES"/>
              </w:rPr>
              <w:t xml:space="preserve"> </w:t>
            </w:r>
            <w:r w:rsidRPr="00641B1F">
              <w:rPr>
                <w:rFonts w:ascii="Cambria" w:eastAsia="Cambria" w:hAnsi="Cambria" w:cs="Cambria"/>
                <w:i/>
                <w:lang w:val="es-ES"/>
              </w:rPr>
              <w:t>Suspensión</w:t>
            </w:r>
            <w:r w:rsidRPr="00641B1F">
              <w:rPr>
                <w:rFonts w:ascii="Cambria" w:eastAsia="Cambria" w:hAnsi="Cambria" w:cs="Cambria"/>
                <w:lang w:val="es-ES"/>
              </w:rPr>
              <w:t>) de estas Disposiciones Adicionales.</w:t>
            </w:r>
          </w:p>
          <w:p w14:paraId="6AD3F0BF" w14:textId="77777777" w:rsidR="00090453" w:rsidRPr="00641B1F" w:rsidRDefault="00090453" w:rsidP="00641B1F">
            <w:pPr>
              <w:spacing w:after="120"/>
              <w:jc w:val="both"/>
              <w:rPr>
                <w:rFonts w:ascii="Cambria" w:eastAsia="Cambria" w:hAnsi="Cambria" w:cs="Cambria"/>
                <w:lang w:val="es-ES"/>
              </w:rPr>
            </w:pPr>
          </w:p>
        </w:tc>
      </w:tr>
      <w:tr w:rsidR="000A405F" w:rsidRPr="00641B1F" w14:paraId="66091570" w14:textId="77777777" w:rsidTr="00565CF8">
        <w:trPr>
          <w:gridAfter w:val="1"/>
          <w:wAfter w:w="1010" w:type="dxa"/>
        </w:trPr>
        <w:tc>
          <w:tcPr>
            <w:tcW w:w="2410" w:type="dxa"/>
          </w:tcPr>
          <w:p w14:paraId="7C578867" w14:textId="5C814AF0" w:rsidR="000A405F" w:rsidRPr="00641B1F" w:rsidRDefault="000A405F"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Entrega Final</w:t>
            </w:r>
            <w:r w:rsidRPr="00641B1F">
              <w:rPr>
                <w:rFonts w:ascii="Cambria" w:eastAsia="Cambria" w:hAnsi="Cambria" w:cs="Cambria"/>
                <w:lang w:val="es-ES"/>
              </w:rPr>
              <w:t>"</w:t>
            </w:r>
          </w:p>
        </w:tc>
        <w:tc>
          <w:tcPr>
            <w:tcW w:w="6825" w:type="dxa"/>
          </w:tcPr>
          <w:p w14:paraId="6B2AC370" w14:textId="77777777" w:rsidR="00A806BE" w:rsidRDefault="000A405F"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la anterior de las siguientes fechas: </w:t>
            </w:r>
          </w:p>
          <w:p w14:paraId="3076885C" w14:textId="047D3328" w:rsidR="00A806BE" w:rsidRDefault="000A405F" w:rsidP="00D85F3C">
            <w:pPr>
              <w:pStyle w:val="Prrafodelista"/>
              <w:numPr>
                <w:ilvl w:val="1"/>
                <w:numId w:val="63"/>
              </w:numPr>
              <w:spacing w:after="120"/>
              <w:ind w:left="457" w:hanging="425"/>
              <w:contextualSpacing w:val="0"/>
              <w:jc w:val="both"/>
              <w:rPr>
                <w:rFonts w:ascii="Cambria" w:eastAsia="Cambria" w:hAnsi="Cambria" w:cs="Cambria"/>
                <w:lang w:val="es-ES"/>
              </w:rPr>
            </w:pPr>
            <w:r w:rsidRPr="00A806BE">
              <w:rPr>
                <w:rFonts w:ascii="Cambria" w:eastAsia="Cambria" w:hAnsi="Cambria" w:cs="Cambria"/>
                <w:lang w:val="es-ES"/>
              </w:rPr>
              <w:t xml:space="preserve">el segundo Día Hábil de Entrega tras la fecha de entrega de la notificación efectuada a la Parte Transmitente de conformidad con lo dispuesto en el </w:t>
            </w:r>
            <w:r w:rsidRPr="00513034">
              <w:rPr>
                <w:rFonts w:ascii="Cambria" w:eastAsia="Cambria" w:hAnsi="Cambria" w:cs="Cambria"/>
                <w:lang w:val="es-ES"/>
              </w:rPr>
              <w:t>apartado</w:t>
            </w:r>
            <w:r w:rsidRPr="00513034">
              <w:rPr>
                <w:rFonts w:ascii="Cambria" w:eastAsia="Cambria" w:hAnsi="Cambria" w:cs="Cambria"/>
                <w:i/>
                <w:iCs/>
                <w:lang w:val="es-ES"/>
              </w:rPr>
              <w:t xml:space="preserve"> 2.1.</w:t>
            </w:r>
            <w:r w:rsidRPr="00A806BE">
              <w:rPr>
                <w:rFonts w:ascii="Cambria" w:eastAsia="Cambria" w:hAnsi="Cambria" w:cs="Cambria"/>
                <w:lang w:val="es-ES"/>
              </w:rPr>
              <w:t xml:space="preserve"> (</w:t>
            </w:r>
            <w:r w:rsidRPr="00A806BE">
              <w:rPr>
                <w:rFonts w:ascii="Cambria" w:eastAsia="Cambria" w:hAnsi="Cambria" w:cs="Cambria"/>
                <w:i/>
                <w:lang w:val="es-ES"/>
              </w:rPr>
              <w:t xml:space="preserve">Incumplimiento en la Entrega por la Parte Transmitente </w:t>
            </w:r>
            <w:r w:rsidRPr="00A806BE">
              <w:rPr>
                <w:rFonts w:ascii="Cambria" w:eastAsia="Cambria" w:hAnsi="Cambria" w:cs="Cambria"/>
                <w:lang w:val="es-ES"/>
              </w:rPr>
              <w:t xml:space="preserve">) de estas Disposiciones Adicionales, en la que se le requiera para que subsane el cumplimiento de la obligación de entrega o </w:t>
            </w:r>
          </w:p>
          <w:p w14:paraId="21747881" w14:textId="522034E3" w:rsidR="000A405F" w:rsidRPr="00A806BE" w:rsidRDefault="000A405F" w:rsidP="00D85F3C">
            <w:pPr>
              <w:pStyle w:val="Prrafodelista"/>
              <w:numPr>
                <w:ilvl w:val="1"/>
                <w:numId w:val="63"/>
              </w:numPr>
              <w:spacing w:after="120"/>
              <w:ind w:left="457" w:hanging="425"/>
              <w:jc w:val="both"/>
              <w:rPr>
                <w:rFonts w:ascii="Cambria" w:eastAsia="Cambria" w:hAnsi="Cambria" w:cs="Cambria"/>
                <w:lang w:val="es-ES"/>
              </w:rPr>
            </w:pPr>
            <w:r w:rsidRPr="00A806BE">
              <w:rPr>
                <w:rFonts w:ascii="Cambria" w:eastAsia="Cambria" w:hAnsi="Cambria" w:cs="Cambria"/>
                <w:lang w:val="es-ES"/>
              </w:rPr>
              <w:t>la Fecha Límite de Reconciliación que coincida con o que sea inmediatamente posterior a la correspondiente Fecha de Entrega.</w:t>
            </w:r>
          </w:p>
          <w:p w14:paraId="4518DDFD" w14:textId="77777777" w:rsidR="000A405F" w:rsidRPr="00641B1F" w:rsidRDefault="000A405F" w:rsidP="00641B1F">
            <w:pPr>
              <w:spacing w:after="120"/>
              <w:jc w:val="both"/>
              <w:rPr>
                <w:rFonts w:ascii="Cambria" w:eastAsia="Cambria" w:hAnsi="Cambria" w:cs="Cambria"/>
                <w:lang w:val="es-ES"/>
              </w:rPr>
            </w:pPr>
          </w:p>
        </w:tc>
      </w:tr>
      <w:tr w:rsidR="000A405F" w:rsidRPr="00641B1F" w14:paraId="31C9DAA9" w14:textId="77777777" w:rsidTr="00565CF8">
        <w:trPr>
          <w:gridAfter w:val="1"/>
          <w:wAfter w:w="1010" w:type="dxa"/>
        </w:trPr>
        <w:tc>
          <w:tcPr>
            <w:tcW w:w="2410" w:type="dxa"/>
          </w:tcPr>
          <w:p w14:paraId="5F57DFA6" w14:textId="65751973" w:rsidR="000A405F" w:rsidRPr="00641B1F" w:rsidRDefault="000A405F"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Entrega Pospuesta</w:t>
            </w:r>
            <w:r w:rsidRPr="00641B1F">
              <w:rPr>
                <w:rFonts w:ascii="Cambria" w:eastAsia="Cambria" w:hAnsi="Cambria" w:cs="Cambria"/>
                <w:lang w:val="es-ES"/>
              </w:rPr>
              <w:t>"</w:t>
            </w:r>
          </w:p>
        </w:tc>
        <w:tc>
          <w:tcPr>
            <w:tcW w:w="6825" w:type="dxa"/>
          </w:tcPr>
          <w:p w14:paraId="37D9FC28" w14:textId="77777777" w:rsidR="000A405F" w:rsidRPr="00641B1F" w:rsidRDefault="000A405F"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a ese término se atribuye en el apartado </w:t>
            </w:r>
            <w:r w:rsidRPr="00513034">
              <w:rPr>
                <w:rFonts w:ascii="Cambria" w:eastAsia="Cambria" w:hAnsi="Cambria" w:cs="Cambria"/>
                <w:i/>
                <w:iCs/>
                <w:lang w:val="es-ES"/>
              </w:rPr>
              <w:t>1.5</w:t>
            </w:r>
            <w:r w:rsidRPr="00641B1F">
              <w:rPr>
                <w:rFonts w:ascii="Cambria" w:eastAsia="Cambria" w:hAnsi="Cambria" w:cs="Cambria"/>
                <w:lang w:val="es-ES"/>
              </w:rPr>
              <w:t xml:space="preserve"> (</w:t>
            </w:r>
            <w:r w:rsidRPr="00641B1F">
              <w:rPr>
                <w:rFonts w:ascii="Cambria" w:eastAsia="Cambria" w:hAnsi="Cambria" w:cs="Cambria"/>
                <w:i/>
                <w:lang w:val="es-ES"/>
              </w:rPr>
              <w:t>Supuestos de Suspensión</w:t>
            </w:r>
            <w:r w:rsidRPr="00641B1F">
              <w:rPr>
                <w:rFonts w:ascii="Cambria" w:eastAsia="Cambria" w:hAnsi="Cambria" w:cs="Cambria"/>
                <w:lang w:val="es-ES"/>
              </w:rPr>
              <w:t xml:space="preserve">) de estas Disposiciones Adicionales. </w:t>
            </w:r>
          </w:p>
          <w:p w14:paraId="492BD652" w14:textId="77777777" w:rsidR="000A405F" w:rsidRPr="00641B1F" w:rsidRDefault="000A405F" w:rsidP="00641B1F">
            <w:pPr>
              <w:spacing w:after="120"/>
              <w:jc w:val="both"/>
              <w:rPr>
                <w:rFonts w:ascii="Cambria" w:eastAsia="Cambria" w:hAnsi="Cambria" w:cs="Cambria"/>
                <w:lang w:val="es-ES"/>
              </w:rPr>
            </w:pPr>
          </w:p>
        </w:tc>
      </w:tr>
      <w:tr w:rsidR="000A405F" w:rsidRPr="00641B1F" w14:paraId="4B47F5E8" w14:textId="77777777" w:rsidTr="00565CF8">
        <w:trPr>
          <w:gridAfter w:val="1"/>
          <w:wAfter w:w="1010" w:type="dxa"/>
        </w:trPr>
        <w:tc>
          <w:tcPr>
            <w:tcW w:w="2410" w:type="dxa"/>
          </w:tcPr>
          <w:p w14:paraId="38B01950" w14:textId="11271179" w:rsidR="000A405F" w:rsidRPr="00641B1F" w:rsidRDefault="000A405F"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Expiración</w:t>
            </w:r>
            <w:r w:rsidRPr="00641B1F">
              <w:rPr>
                <w:rFonts w:ascii="Cambria" w:eastAsia="Cambria" w:hAnsi="Cambria" w:cs="Cambria"/>
                <w:lang w:val="es-ES"/>
              </w:rPr>
              <w:t>"</w:t>
            </w:r>
          </w:p>
        </w:tc>
        <w:tc>
          <w:tcPr>
            <w:tcW w:w="6825" w:type="dxa"/>
          </w:tcPr>
          <w:p w14:paraId="3C99F9D3" w14:textId="77777777" w:rsidR="000A405F" w:rsidRPr="00641B1F" w:rsidRDefault="000A405F"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una Operación que sea una Operación de Opciones, la fecha que se especifique como tal en la correspondiente Confirmación (o que se determine de conformidad con el método que se especifique a estos efectos) o, en caso de que dicha fecha no sea un Día Hábil, el día inmediatamente posterior que sea un Día Hábil.</w:t>
            </w:r>
          </w:p>
          <w:p w14:paraId="56C7D51F" w14:textId="77777777" w:rsidR="000A405F" w:rsidRPr="00641B1F" w:rsidRDefault="000A405F" w:rsidP="00641B1F">
            <w:pPr>
              <w:spacing w:after="120"/>
              <w:jc w:val="both"/>
              <w:rPr>
                <w:rFonts w:ascii="Cambria" w:eastAsia="Cambria" w:hAnsi="Cambria" w:cs="Cambria"/>
                <w:lang w:val="es-ES"/>
              </w:rPr>
            </w:pPr>
          </w:p>
        </w:tc>
      </w:tr>
      <w:tr w:rsidR="000A405F" w:rsidRPr="00641B1F" w14:paraId="01A393AC" w14:textId="77777777" w:rsidTr="00565CF8">
        <w:trPr>
          <w:gridAfter w:val="1"/>
          <w:wAfter w:w="1010" w:type="dxa"/>
        </w:trPr>
        <w:tc>
          <w:tcPr>
            <w:tcW w:w="2410" w:type="dxa"/>
          </w:tcPr>
          <w:p w14:paraId="129EFBF1" w14:textId="6611A651" w:rsidR="000A405F" w:rsidRPr="00641B1F" w:rsidRDefault="000A405F"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Corte</w:t>
            </w:r>
            <w:r w:rsidRPr="00641B1F">
              <w:rPr>
                <w:rFonts w:ascii="Cambria" w:eastAsia="Cambria" w:hAnsi="Cambria" w:cs="Cambria"/>
                <w:lang w:val="es-ES"/>
              </w:rPr>
              <w:t>"</w:t>
            </w:r>
          </w:p>
        </w:tc>
        <w:tc>
          <w:tcPr>
            <w:tcW w:w="6825" w:type="dxa"/>
          </w:tcPr>
          <w:p w14:paraId="5E1C2BBB" w14:textId="77777777" w:rsidR="000A405F" w:rsidRPr="00641B1F" w:rsidRDefault="000A405F"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Significa, con respecto al acaecimiento de un Supuesto de Suspensión de una obligación de entrega o aceptación:</w:t>
            </w:r>
          </w:p>
          <w:p w14:paraId="79C68091" w14:textId="0014966C" w:rsidR="000A405F" w:rsidRPr="00641B1F" w:rsidRDefault="000A405F" w:rsidP="00D85F3C">
            <w:pPr>
              <w:pStyle w:val="Prrafodelista"/>
              <w:numPr>
                <w:ilvl w:val="1"/>
                <w:numId w:val="40"/>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e1 1 de </w:t>
            </w:r>
            <w:r w:rsidR="006958ED">
              <w:rPr>
                <w:rFonts w:ascii="Cambria" w:eastAsia="Cambria" w:hAnsi="Cambria" w:cs="Cambria"/>
                <w:lang w:val="es-ES"/>
              </w:rPr>
              <w:t>noviembre</w:t>
            </w:r>
            <w:r w:rsidRPr="00641B1F">
              <w:rPr>
                <w:rFonts w:ascii="Cambria" w:eastAsia="Cambria" w:hAnsi="Cambria" w:cs="Cambria"/>
                <w:lang w:val="es-ES"/>
              </w:rPr>
              <w:t xml:space="preserve"> de 2024, si la obligación de entrega o aceptación se hubiese debido cumplir dentro del período comprendido entre el 1 de mayo de 2021 (inclusive) y el 31 de diciembre de 2022 (inclusive);</w:t>
            </w:r>
          </w:p>
          <w:p w14:paraId="4F3F407F" w14:textId="0BF153E8" w:rsidR="000A405F" w:rsidRPr="00641B1F" w:rsidRDefault="000A405F" w:rsidP="00D85F3C">
            <w:pPr>
              <w:pStyle w:val="Prrafodelista"/>
              <w:numPr>
                <w:ilvl w:val="1"/>
                <w:numId w:val="40"/>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1 de </w:t>
            </w:r>
            <w:r w:rsidR="006958ED">
              <w:rPr>
                <w:rFonts w:ascii="Cambria" w:eastAsia="Cambria" w:hAnsi="Cambria" w:cs="Cambria"/>
                <w:lang w:val="es-ES"/>
              </w:rPr>
              <w:t>noviembre</w:t>
            </w:r>
            <w:r w:rsidRPr="00641B1F">
              <w:rPr>
                <w:rFonts w:ascii="Cambria" w:eastAsia="Cambria" w:hAnsi="Cambria" w:cs="Cambria"/>
                <w:lang w:val="es-ES"/>
              </w:rPr>
              <w:t xml:space="preserve"> de 2026, si la obligación de entrega o aceptación se hubiese debido cumplir dentro del período comprendido entre el 1 de enero de 2023 (inclusive) y el 31 de diciembre de 2024 (inclusive); </w:t>
            </w:r>
          </w:p>
          <w:p w14:paraId="489A31DC" w14:textId="215796BB" w:rsidR="000A405F" w:rsidRPr="00641B1F" w:rsidRDefault="000A405F" w:rsidP="00D85F3C">
            <w:pPr>
              <w:pStyle w:val="Prrafodelista"/>
              <w:numPr>
                <w:ilvl w:val="1"/>
                <w:numId w:val="40"/>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1 de </w:t>
            </w:r>
            <w:r w:rsidR="006958ED">
              <w:rPr>
                <w:rFonts w:ascii="Cambria" w:eastAsia="Cambria" w:hAnsi="Cambria" w:cs="Cambria"/>
                <w:lang w:val="es-ES"/>
              </w:rPr>
              <w:t>noviembre</w:t>
            </w:r>
            <w:r w:rsidRPr="00641B1F">
              <w:rPr>
                <w:rFonts w:ascii="Cambria" w:eastAsia="Cambria" w:hAnsi="Cambria" w:cs="Cambria"/>
                <w:lang w:val="es-ES"/>
              </w:rPr>
              <w:t xml:space="preserve"> de 2028, si la obligación de entrega o aceptación se hubiese debido cumplir dentro del período comprendido entre el 1 de enero de 2025 (inclusive) y el 31 de diciembre de 2026 (inclusive); </w:t>
            </w:r>
          </w:p>
          <w:p w14:paraId="5E77AA13" w14:textId="1A1ABFF6" w:rsidR="000A405F" w:rsidRPr="00641B1F" w:rsidRDefault="000A405F" w:rsidP="00D85F3C">
            <w:pPr>
              <w:pStyle w:val="Prrafodelista"/>
              <w:numPr>
                <w:ilvl w:val="1"/>
                <w:numId w:val="40"/>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1 de </w:t>
            </w:r>
            <w:r w:rsidR="006958ED">
              <w:rPr>
                <w:rFonts w:ascii="Cambria" w:eastAsia="Cambria" w:hAnsi="Cambria" w:cs="Cambria"/>
                <w:lang w:val="es-ES"/>
              </w:rPr>
              <w:t>noviembre</w:t>
            </w:r>
            <w:r w:rsidRPr="00641B1F">
              <w:rPr>
                <w:rFonts w:ascii="Cambria" w:eastAsia="Cambria" w:hAnsi="Cambria" w:cs="Cambria"/>
                <w:lang w:val="es-ES"/>
              </w:rPr>
              <w:t xml:space="preserve"> de 2030, si la obligación de entrega o aceptación se hubiese debido cumplir dentro del período comprendido entre el 1 de enero de 2027 (inclusive) y el 31 de diciembre de 2028 (inclusive); y</w:t>
            </w:r>
          </w:p>
          <w:p w14:paraId="2FC47CFC" w14:textId="50EBC24E" w:rsidR="000A405F" w:rsidRPr="00641B1F" w:rsidRDefault="000A405F" w:rsidP="00D85F3C">
            <w:pPr>
              <w:pStyle w:val="Prrafodelista"/>
              <w:numPr>
                <w:ilvl w:val="1"/>
                <w:numId w:val="40"/>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el día 25 del mes en el que esté programada la Fecha Límite de Reconciliación de Final de Fase si la obligación de entrega o aceptación se hubiese debido cumplir dentro del período comprendido entre el 1 de enero de 2029 (inclusive) y el día 25 del mes en el que esté programada la Fecha Límite de Reconciliación de Final de Fase.</w:t>
            </w:r>
          </w:p>
          <w:p w14:paraId="783418AD" w14:textId="77777777" w:rsidR="000A405F" w:rsidRPr="00641B1F" w:rsidRDefault="000A405F" w:rsidP="00641B1F">
            <w:pPr>
              <w:spacing w:after="120"/>
              <w:jc w:val="both"/>
              <w:rPr>
                <w:rFonts w:ascii="Cambria" w:eastAsia="Cambria" w:hAnsi="Cambria" w:cs="Cambria"/>
                <w:lang w:val="es-ES"/>
              </w:rPr>
            </w:pPr>
          </w:p>
        </w:tc>
      </w:tr>
      <w:tr w:rsidR="003D5C48" w:rsidRPr="00641B1F" w14:paraId="03BBB366" w14:textId="77777777" w:rsidTr="00565CF8">
        <w:trPr>
          <w:gridAfter w:val="1"/>
          <w:wAfter w:w="1010" w:type="dxa"/>
        </w:trPr>
        <w:tc>
          <w:tcPr>
            <w:tcW w:w="2410" w:type="dxa"/>
          </w:tcPr>
          <w:p w14:paraId="6B29C257" w14:textId="0F237FCC" w:rsidR="003D5C48" w:rsidRPr="00641B1F" w:rsidRDefault="006C05D7"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la Operación</w:t>
            </w:r>
            <w:r w:rsidRPr="00641B1F">
              <w:rPr>
                <w:rFonts w:ascii="Cambria" w:eastAsia="Cambria" w:hAnsi="Cambria" w:cs="Cambria"/>
                <w:lang w:val="es-ES"/>
              </w:rPr>
              <w:t>"</w:t>
            </w:r>
          </w:p>
        </w:tc>
        <w:tc>
          <w:tcPr>
            <w:tcW w:w="6825" w:type="dxa"/>
          </w:tcPr>
          <w:p w14:paraId="24114211" w14:textId="77777777" w:rsidR="006C05D7" w:rsidRPr="00641B1F" w:rsidRDefault="006C05D7"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la fecha especificada como tal en la Confirmación correspondiente.</w:t>
            </w:r>
          </w:p>
          <w:p w14:paraId="3C116E27" w14:textId="77777777" w:rsidR="003D5C48" w:rsidRPr="00641B1F" w:rsidRDefault="003D5C48" w:rsidP="00641B1F">
            <w:pPr>
              <w:tabs>
                <w:tab w:val="left" w:pos="2520"/>
                <w:tab w:val="left" w:pos="3240"/>
              </w:tabs>
              <w:spacing w:after="120"/>
              <w:jc w:val="both"/>
              <w:rPr>
                <w:rFonts w:ascii="Cambria" w:eastAsia="Cambria" w:hAnsi="Cambria" w:cs="Cambria"/>
                <w:lang w:val="es-ES"/>
              </w:rPr>
            </w:pPr>
          </w:p>
        </w:tc>
      </w:tr>
      <w:tr w:rsidR="00754B01" w:rsidRPr="00641B1F" w14:paraId="596501D0" w14:textId="77777777" w:rsidTr="00565CF8">
        <w:trPr>
          <w:gridAfter w:val="1"/>
          <w:wAfter w:w="1010" w:type="dxa"/>
        </w:trPr>
        <w:tc>
          <w:tcPr>
            <w:tcW w:w="2410" w:type="dxa"/>
          </w:tcPr>
          <w:p w14:paraId="3A9EA4F5" w14:textId="3B582081" w:rsidR="00754B01" w:rsidRPr="00641B1F" w:rsidRDefault="00754B01"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Pago</w:t>
            </w:r>
            <w:r w:rsidRPr="00641B1F">
              <w:rPr>
                <w:rFonts w:ascii="Cambria" w:eastAsia="Cambria" w:hAnsi="Cambria" w:cs="Cambria"/>
                <w:lang w:val="es-ES"/>
              </w:rPr>
              <w:t>"</w:t>
            </w:r>
          </w:p>
        </w:tc>
        <w:tc>
          <w:tcPr>
            <w:tcW w:w="6825" w:type="dxa"/>
          </w:tcPr>
          <w:p w14:paraId="10C1D8A9" w14:textId="08EB0EBD" w:rsidR="00754B01" w:rsidRPr="00641B1F" w:rsidRDefault="00754B01"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la fecha o fechas especificada/s como tal/es en la Confirmación correspondiente o determinada de acuerdo con un método especificado en dicha Confirmación, siempre que, en el supuesto de un retraso en la entrega, de conformidad con lo dispuesto en el apartado </w:t>
            </w:r>
            <w:r w:rsidRPr="00513034">
              <w:rPr>
                <w:rFonts w:ascii="Cambria" w:eastAsia="Cambria" w:hAnsi="Cambria" w:cs="Cambria"/>
                <w:i/>
                <w:iCs/>
                <w:lang w:val="es-ES"/>
              </w:rPr>
              <w:t>1.5</w:t>
            </w:r>
            <w:r w:rsidRPr="00641B1F">
              <w:rPr>
                <w:rFonts w:ascii="Cambria" w:eastAsia="Cambria" w:hAnsi="Cambria" w:cs="Cambria"/>
                <w:lang w:val="es-ES"/>
              </w:rPr>
              <w:t xml:space="preserve"> (</w:t>
            </w:r>
            <w:r w:rsidRPr="00641B1F">
              <w:rPr>
                <w:rFonts w:ascii="Cambria" w:eastAsia="Cambria" w:hAnsi="Cambria" w:cs="Cambria"/>
                <w:i/>
                <w:lang w:val="es-ES"/>
              </w:rPr>
              <w:t>Supuestos de Suspensión</w:t>
            </w:r>
            <w:r w:rsidRPr="00641B1F">
              <w:rPr>
                <w:rFonts w:ascii="Cambria" w:eastAsia="Cambria" w:hAnsi="Cambria" w:cs="Cambria"/>
                <w:lang w:val="es-ES"/>
              </w:rPr>
              <w:t>) de estas Disposiciones Adicionales, la Fecha de Pago se determine de conformidad con lo dispuesto en ese apartado desde la Fecha de Entrega Pospuesta (siendo esa Fecha de Pago la "</w:t>
            </w:r>
            <w:r w:rsidRPr="00641B1F">
              <w:rPr>
                <w:rFonts w:ascii="Cambria" w:eastAsia="Cambria" w:hAnsi="Cambria" w:cs="Cambria"/>
                <w:b/>
                <w:lang w:val="es-ES"/>
              </w:rPr>
              <w:t>Fecha de Pago Pospuesta</w:t>
            </w:r>
            <w:r w:rsidRPr="00641B1F">
              <w:rPr>
                <w:rFonts w:ascii="Cambria" w:eastAsia="Cambria" w:hAnsi="Cambria" w:cs="Cambria"/>
                <w:lang w:val="es-ES"/>
              </w:rPr>
              <w:t>").</w:t>
            </w:r>
          </w:p>
          <w:p w14:paraId="732B2630" w14:textId="40F149EE" w:rsidR="00754B01" w:rsidRPr="00641B1F" w:rsidRDefault="00754B01" w:rsidP="00641B1F">
            <w:pPr>
              <w:spacing w:after="120"/>
              <w:jc w:val="both"/>
              <w:rPr>
                <w:rFonts w:ascii="Cambria" w:eastAsia="Cambria" w:hAnsi="Cambria" w:cs="Cambria"/>
                <w:lang w:val="es-ES"/>
              </w:rPr>
            </w:pPr>
          </w:p>
        </w:tc>
      </w:tr>
      <w:tr w:rsidR="00754B01" w:rsidRPr="00641B1F" w14:paraId="6049374A" w14:textId="77777777" w:rsidTr="00565CF8">
        <w:trPr>
          <w:gridAfter w:val="1"/>
          <w:wAfter w:w="1010" w:type="dxa"/>
        </w:trPr>
        <w:tc>
          <w:tcPr>
            <w:tcW w:w="2410" w:type="dxa"/>
          </w:tcPr>
          <w:p w14:paraId="345719B2" w14:textId="025996C9" w:rsidR="00754B01" w:rsidRPr="00641B1F" w:rsidRDefault="00754B01"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Límite de</w:t>
            </w:r>
            <w:r w:rsidRPr="00641B1F">
              <w:rPr>
                <w:rFonts w:ascii="Cambria" w:eastAsia="Cambria" w:hAnsi="Cambria" w:cs="Cambria"/>
                <w:lang w:val="es-ES"/>
              </w:rPr>
              <w:t xml:space="preserve"> </w:t>
            </w:r>
            <w:r w:rsidRPr="00641B1F">
              <w:rPr>
                <w:rFonts w:ascii="Cambria" w:eastAsia="Cambria" w:hAnsi="Cambria" w:cs="Cambria"/>
                <w:b/>
                <w:lang w:val="es-ES"/>
              </w:rPr>
              <w:t>Reconciliación</w:t>
            </w:r>
            <w:r w:rsidRPr="00641B1F">
              <w:rPr>
                <w:rFonts w:ascii="Cambria" w:eastAsia="Cambria" w:hAnsi="Cambria" w:cs="Cambria"/>
                <w:lang w:val="es-ES"/>
              </w:rPr>
              <w:t>"</w:t>
            </w:r>
          </w:p>
        </w:tc>
        <w:tc>
          <w:tcPr>
            <w:tcW w:w="6825" w:type="dxa"/>
          </w:tcPr>
          <w:p w14:paraId="53423BF3" w14:textId="2F8C0959" w:rsidR="00754B01" w:rsidRPr="00641B1F" w:rsidRDefault="00470DB9" w:rsidP="00641B1F">
            <w:pPr>
              <w:keepNext/>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el 30 de </w:t>
            </w:r>
            <w:r w:rsidR="00484770">
              <w:rPr>
                <w:rFonts w:ascii="Cambria" w:eastAsia="Cambria" w:hAnsi="Cambria" w:cs="Cambria"/>
                <w:lang w:val="es-ES"/>
              </w:rPr>
              <w:t>septiembre</w:t>
            </w:r>
            <w:r w:rsidRPr="00641B1F">
              <w:rPr>
                <w:rFonts w:ascii="Cambria" w:eastAsia="Cambria" w:hAnsi="Cambria" w:cs="Cambria"/>
                <w:lang w:val="es-ES"/>
              </w:rPr>
              <w:t xml:space="preserve"> de cada año (fecha en la que se realizará la reconciliación con respecto a los doce meses inmediatamente anteriores), o aquella otra fecha posterior que pueda determinarse, con arreglo al Régimen, para la entrega de los Derechos de Emisión.</w:t>
            </w:r>
          </w:p>
          <w:p w14:paraId="0C8187F3" w14:textId="1EB36DB5" w:rsidR="00470DB9" w:rsidRPr="00641B1F" w:rsidRDefault="00470DB9" w:rsidP="00641B1F">
            <w:pPr>
              <w:keepNext/>
              <w:tabs>
                <w:tab w:val="left" w:pos="2520"/>
                <w:tab w:val="left" w:pos="3240"/>
              </w:tabs>
              <w:spacing w:after="120"/>
              <w:jc w:val="both"/>
              <w:rPr>
                <w:rFonts w:ascii="Cambria" w:eastAsia="Cambria" w:hAnsi="Cambria" w:cs="Cambria"/>
                <w:lang w:val="es-ES"/>
              </w:rPr>
            </w:pPr>
          </w:p>
        </w:tc>
      </w:tr>
      <w:tr w:rsidR="00470DB9" w:rsidRPr="00641B1F" w14:paraId="4D3BE279" w14:textId="77777777" w:rsidTr="00565CF8">
        <w:trPr>
          <w:gridAfter w:val="1"/>
          <w:wAfter w:w="1010" w:type="dxa"/>
        </w:trPr>
        <w:tc>
          <w:tcPr>
            <w:tcW w:w="2410" w:type="dxa"/>
          </w:tcPr>
          <w:p w14:paraId="350351DD" w14:textId="428CCC3B" w:rsidR="00470DB9" w:rsidRPr="00641B1F" w:rsidRDefault="00095202"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Límite de Reconciliación de Final de Fase</w:t>
            </w:r>
            <w:r w:rsidRPr="00641B1F">
              <w:rPr>
                <w:rFonts w:ascii="Cambria" w:eastAsia="Cambria" w:hAnsi="Cambria" w:cs="Cambria"/>
                <w:lang w:val="es-ES"/>
              </w:rPr>
              <w:t>"</w:t>
            </w:r>
          </w:p>
        </w:tc>
        <w:tc>
          <w:tcPr>
            <w:tcW w:w="6825" w:type="dxa"/>
          </w:tcPr>
          <w:p w14:paraId="4B16DF92" w14:textId="540727DE" w:rsidR="00470DB9" w:rsidRPr="00641B1F" w:rsidRDefault="00095202"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 xml:space="preserve">Significa, en relación con cualquier Operación, la Fecha Límite de Reconciliación programada actualmente, conforme a la Cuarta Fase, para </w:t>
            </w:r>
            <w:r w:rsidR="005153F9">
              <w:rPr>
                <w:rFonts w:ascii="Cambria" w:eastAsia="Cambria" w:hAnsi="Cambria" w:cs="Cambria"/>
                <w:lang w:val="es-ES"/>
              </w:rPr>
              <w:t>septiembre</w:t>
            </w:r>
            <w:r w:rsidRPr="00641B1F">
              <w:rPr>
                <w:rFonts w:ascii="Cambria" w:eastAsia="Cambria" w:hAnsi="Cambria" w:cs="Cambria"/>
                <w:lang w:val="es-ES"/>
              </w:rPr>
              <w:t xml:space="preserve"> de 2031.</w:t>
            </w:r>
          </w:p>
          <w:p w14:paraId="5B68596F" w14:textId="78182536" w:rsidR="00095202" w:rsidRPr="00641B1F" w:rsidRDefault="00095202" w:rsidP="00641B1F">
            <w:pPr>
              <w:tabs>
                <w:tab w:val="left" w:pos="2520"/>
                <w:tab w:val="left" w:pos="3240"/>
              </w:tabs>
              <w:spacing w:after="120"/>
              <w:jc w:val="both"/>
              <w:rPr>
                <w:rFonts w:ascii="Cambria" w:eastAsia="Cambria" w:hAnsi="Cambria" w:cs="Cambria"/>
                <w:lang w:val="es-ES"/>
              </w:rPr>
            </w:pPr>
          </w:p>
        </w:tc>
      </w:tr>
      <w:tr w:rsidR="007C040A" w:rsidRPr="00641B1F" w14:paraId="0DBE438E" w14:textId="77777777" w:rsidTr="00565CF8">
        <w:trPr>
          <w:gridAfter w:val="1"/>
          <w:wAfter w:w="1010" w:type="dxa"/>
        </w:trPr>
        <w:tc>
          <w:tcPr>
            <w:tcW w:w="2410" w:type="dxa"/>
          </w:tcPr>
          <w:p w14:paraId="17D35D31" w14:textId="17BCACDE" w:rsidR="007C040A" w:rsidRPr="00641B1F" w:rsidRDefault="007C040A"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Fuente Apropiada</w:t>
            </w:r>
            <w:r w:rsidRPr="00641B1F">
              <w:rPr>
                <w:rFonts w:ascii="Cambria" w:eastAsia="Cambria" w:hAnsi="Cambria" w:cs="Cambria"/>
                <w:lang w:val="es-ES"/>
              </w:rPr>
              <w:t>"</w:t>
            </w:r>
          </w:p>
        </w:tc>
        <w:tc>
          <w:tcPr>
            <w:tcW w:w="6825" w:type="dxa"/>
          </w:tcPr>
          <w:p w14:paraId="1303BB26" w14:textId="77777777" w:rsidR="007C040A" w:rsidRPr="00641B1F" w:rsidRDefault="007C040A" w:rsidP="00641B1F">
            <w:pPr>
              <w:spacing w:after="120"/>
              <w:jc w:val="both"/>
              <w:rPr>
                <w:rFonts w:ascii="Cambria" w:eastAsia="Cambria" w:hAnsi="Cambria" w:cs="Cambria"/>
                <w:lang w:val="es-ES"/>
              </w:rPr>
            </w:pPr>
            <w:r w:rsidRPr="00641B1F">
              <w:rPr>
                <w:rFonts w:ascii="Cambria" w:eastAsia="Cambria" w:hAnsi="Cambria" w:cs="Cambria"/>
                <w:lang w:val="es-ES"/>
              </w:rPr>
              <w:t>Significa cualquier "autoridad competente" (como se define en el Reglamento del Registro) y/o el Administrador Central, el Administrador Nacional o cualquier otra autoridad que tenga facultades de conformidad con la Directiva y/o el Reglamento del Registro para bloquear, suspender, denegar, rechazar o, afectar de cualquier otro modo la transmisión (total o parcial) de Derechos de Emisión, así como cualquier autoridad fiscal o administrativa legalmente reconocida de un Estado Miembro, la Oficina Europea de Lucha contra el Fraude de la Comisión Europea o Europol.</w:t>
            </w:r>
          </w:p>
          <w:p w14:paraId="22AACE6F" w14:textId="77777777" w:rsidR="007C040A" w:rsidRPr="00641B1F" w:rsidRDefault="007C040A" w:rsidP="00641B1F">
            <w:pPr>
              <w:tabs>
                <w:tab w:val="left" w:pos="2520"/>
                <w:tab w:val="left" w:pos="3240"/>
              </w:tabs>
              <w:spacing w:after="120"/>
              <w:jc w:val="both"/>
              <w:rPr>
                <w:rFonts w:ascii="Cambria" w:eastAsia="Cambria" w:hAnsi="Cambria" w:cs="Cambria"/>
                <w:lang w:val="es-ES"/>
              </w:rPr>
            </w:pPr>
          </w:p>
        </w:tc>
      </w:tr>
      <w:tr w:rsidR="005303EC" w:rsidRPr="00641B1F" w14:paraId="234D3181" w14:textId="77777777" w:rsidTr="00565CF8">
        <w:trPr>
          <w:gridAfter w:val="1"/>
          <w:wAfter w:w="1010" w:type="dxa"/>
        </w:trPr>
        <w:tc>
          <w:tcPr>
            <w:tcW w:w="2410" w:type="dxa"/>
          </w:tcPr>
          <w:p w14:paraId="084A2BAD" w14:textId="77777777" w:rsidR="005303EC" w:rsidRPr="00641B1F" w:rsidRDefault="005303EC" w:rsidP="00641B1F">
            <w:pPr>
              <w:spacing w:after="120"/>
              <w:rPr>
                <w:rFonts w:ascii="Cambria" w:eastAsia="Cambria" w:hAnsi="Cambria" w:cs="Cambria"/>
                <w:b/>
                <w:lang w:val="es-ES"/>
              </w:rPr>
            </w:pPr>
            <w:r w:rsidRPr="00641B1F">
              <w:rPr>
                <w:rFonts w:ascii="Cambria" w:eastAsia="Cambria" w:hAnsi="Cambria" w:cs="Cambria"/>
                <w:lang w:val="es-ES"/>
              </w:rPr>
              <w:t>"</w:t>
            </w:r>
            <w:r w:rsidRPr="00641B1F">
              <w:rPr>
                <w:rFonts w:ascii="Cambria" w:eastAsia="Cambria" w:hAnsi="Cambria" w:cs="Cambria"/>
                <w:b/>
                <w:lang w:val="es-ES"/>
              </w:rPr>
              <w:t>Hora de Europa Central</w:t>
            </w:r>
            <w:r w:rsidRPr="00641B1F">
              <w:rPr>
                <w:rFonts w:ascii="Cambria" w:eastAsia="Cambria" w:hAnsi="Cambria" w:cs="Cambria"/>
                <w:lang w:val="es-ES"/>
              </w:rPr>
              <w:t xml:space="preserve">" </w:t>
            </w:r>
            <w:r w:rsidRPr="00641B1F">
              <w:rPr>
                <w:rFonts w:ascii="Cambria" w:eastAsia="Cambria" w:hAnsi="Cambria" w:cs="Cambria"/>
                <w:b/>
                <w:lang w:val="es-ES"/>
              </w:rPr>
              <w:t>(</w:t>
            </w:r>
            <w:r w:rsidRPr="00641B1F">
              <w:rPr>
                <w:rFonts w:ascii="Cambria" w:eastAsia="Cambria" w:hAnsi="Cambria" w:cs="Cambria"/>
                <w:b/>
                <w:i/>
                <w:lang w:val="es-ES"/>
              </w:rPr>
              <w:t>CET</w:t>
            </w:r>
            <w:r w:rsidRPr="00641B1F">
              <w:rPr>
                <w:rFonts w:ascii="Cambria" w:eastAsia="Cambria" w:hAnsi="Cambria" w:cs="Cambria"/>
                <w:b/>
                <w:lang w:val="es-ES"/>
              </w:rPr>
              <w:t>)</w:t>
            </w:r>
          </w:p>
          <w:p w14:paraId="2907C2B8" w14:textId="77777777" w:rsidR="005303EC" w:rsidRPr="00641B1F" w:rsidRDefault="005303EC" w:rsidP="00641B1F">
            <w:pPr>
              <w:spacing w:after="120"/>
              <w:ind w:left="38" w:hanging="38"/>
              <w:rPr>
                <w:rFonts w:ascii="Cambria" w:eastAsia="Cambria" w:hAnsi="Cambria" w:cs="Cambria"/>
                <w:lang w:val="es-ES"/>
              </w:rPr>
            </w:pPr>
          </w:p>
        </w:tc>
        <w:tc>
          <w:tcPr>
            <w:tcW w:w="6825" w:type="dxa"/>
          </w:tcPr>
          <w:p w14:paraId="29C5C617" w14:textId="635F7A0F" w:rsidR="005303EC" w:rsidRPr="00641B1F" w:rsidRDefault="005303EC" w:rsidP="00641B1F">
            <w:pPr>
              <w:spacing w:after="120"/>
              <w:jc w:val="both"/>
              <w:rPr>
                <w:rFonts w:ascii="Cambria" w:eastAsia="Cambria" w:hAnsi="Cambria" w:cs="Cambria"/>
                <w:lang w:val="es-ES"/>
              </w:rPr>
            </w:pPr>
            <w:r w:rsidRPr="00641B1F">
              <w:rPr>
                <w:rFonts w:ascii="Cambria" w:eastAsia="Cambria" w:hAnsi="Cambria" w:cs="Cambria"/>
                <w:lang w:val="es-ES"/>
              </w:rPr>
              <w:t>Significa la hora de Europa Central (</w:t>
            </w:r>
            <w:r w:rsidRPr="00641B1F">
              <w:rPr>
                <w:rFonts w:ascii="Cambria" w:eastAsia="Cambria" w:hAnsi="Cambria" w:cs="Cambria"/>
                <w:i/>
                <w:lang w:val="es-ES"/>
              </w:rPr>
              <w:t xml:space="preserve">Central </w:t>
            </w:r>
            <w:r w:rsidRPr="00667CF0">
              <w:rPr>
                <w:rFonts w:ascii="Cambria" w:eastAsia="Cambria" w:hAnsi="Cambria" w:cs="Cambria"/>
                <w:i/>
                <w:lang w:val="en-GB"/>
              </w:rPr>
              <w:t>European</w:t>
            </w:r>
            <w:r w:rsidRPr="00641B1F">
              <w:rPr>
                <w:rFonts w:ascii="Cambria" w:eastAsia="Cambria" w:hAnsi="Cambria" w:cs="Cambria"/>
                <w:i/>
                <w:lang w:val="es-ES"/>
              </w:rPr>
              <w:t xml:space="preserve"> Time</w:t>
            </w:r>
            <w:r w:rsidRPr="00641B1F">
              <w:rPr>
                <w:rFonts w:ascii="Cambria" w:eastAsia="Cambria" w:hAnsi="Cambria" w:cs="Cambria"/>
                <w:lang w:val="es-ES"/>
              </w:rPr>
              <w:t>).</w:t>
            </w:r>
          </w:p>
        </w:tc>
      </w:tr>
      <w:tr w:rsidR="005303EC" w:rsidRPr="00641B1F" w14:paraId="1E0A87E5" w14:textId="77777777" w:rsidTr="00565CF8">
        <w:trPr>
          <w:gridAfter w:val="1"/>
          <w:wAfter w:w="1010" w:type="dxa"/>
        </w:trPr>
        <w:tc>
          <w:tcPr>
            <w:tcW w:w="2410" w:type="dxa"/>
          </w:tcPr>
          <w:p w14:paraId="326EE59A" w14:textId="50B23B5E" w:rsidR="005303EC" w:rsidRPr="00641B1F" w:rsidRDefault="008E4143"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Importe de IVA</w:t>
            </w:r>
            <w:r w:rsidRPr="00641B1F">
              <w:rPr>
                <w:rFonts w:ascii="Cambria" w:eastAsia="Cambria" w:hAnsi="Cambria" w:cs="Cambria"/>
                <w:lang w:val="es-ES"/>
              </w:rPr>
              <w:t>"</w:t>
            </w:r>
          </w:p>
        </w:tc>
        <w:tc>
          <w:tcPr>
            <w:tcW w:w="6825" w:type="dxa"/>
          </w:tcPr>
          <w:p w14:paraId="5F13BF04" w14:textId="77777777" w:rsidR="008E4143" w:rsidRPr="00641B1F" w:rsidRDefault="008E4143"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se atribuye a dicho término en el apartado </w:t>
            </w:r>
            <w:r w:rsidRPr="00513034">
              <w:rPr>
                <w:rFonts w:ascii="Cambria" w:eastAsia="Cambria" w:hAnsi="Cambria" w:cs="Cambria"/>
                <w:i/>
                <w:iCs/>
                <w:lang w:val="es-ES"/>
              </w:rPr>
              <w:t xml:space="preserve">8 </w:t>
            </w:r>
            <w:r w:rsidRPr="00641B1F">
              <w:rPr>
                <w:rFonts w:ascii="Cambria" w:eastAsia="Cambria" w:hAnsi="Cambria" w:cs="Cambria"/>
                <w:lang w:val="es-ES"/>
              </w:rPr>
              <w:t>(</w:t>
            </w:r>
            <w:r w:rsidRPr="00641B1F">
              <w:rPr>
                <w:rFonts w:ascii="Cambria" w:eastAsia="Cambria" w:hAnsi="Cambria" w:cs="Cambria"/>
                <w:i/>
                <w:lang w:val="es-ES"/>
              </w:rPr>
              <w:t>Impuestos sobre el valor añadido</w:t>
            </w:r>
            <w:r w:rsidRPr="00641B1F">
              <w:rPr>
                <w:rFonts w:ascii="Cambria" w:eastAsia="Cambria" w:hAnsi="Cambria" w:cs="Cambria"/>
                <w:lang w:val="es-ES"/>
              </w:rPr>
              <w:t>) de estas Disposiciones Adicionales.</w:t>
            </w:r>
          </w:p>
          <w:p w14:paraId="636B14D1" w14:textId="77777777" w:rsidR="005303EC" w:rsidRPr="00641B1F" w:rsidRDefault="005303EC" w:rsidP="00641B1F">
            <w:pPr>
              <w:spacing w:after="120"/>
              <w:jc w:val="both"/>
              <w:rPr>
                <w:rFonts w:ascii="Cambria" w:eastAsia="Cambria" w:hAnsi="Cambria" w:cs="Cambria"/>
                <w:lang w:val="es-ES"/>
              </w:rPr>
            </w:pPr>
          </w:p>
        </w:tc>
      </w:tr>
      <w:tr w:rsidR="008E4143" w:rsidRPr="00641B1F" w14:paraId="07752664" w14:textId="77777777" w:rsidTr="00565CF8">
        <w:trPr>
          <w:gridAfter w:val="1"/>
          <w:wAfter w:w="1010" w:type="dxa"/>
        </w:trPr>
        <w:tc>
          <w:tcPr>
            <w:tcW w:w="2410" w:type="dxa"/>
          </w:tcPr>
          <w:p w14:paraId="4A65E6C6" w14:textId="40D5C9AC" w:rsidR="008E4143" w:rsidRPr="00641B1F" w:rsidRDefault="008E4143"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Importe del Coste de Financiación</w:t>
            </w:r>
            <w:r w:rsidRPr="00641B1F">
              <w:rPr>
                <w:rFonts w:ascii="Cambria" w:eastAsia="Cambria" w:hAnsi="Cambria" w:cs="Cambria"/>
                <w:lang w:val="es-ES"/>
              </w:rPr>
              <w:t>"</w:t>
            </w:r>
          </w:p>
        </w:tc>
        <w:tc>
          <w:tcPr>
            <w:tcW w:w="6825" w:type="dxa"/>
          </w:tcPr>
          <w:p w14:paraId="22A5EAB0" w14:textId="77777777" w:rsidR="008E4143" w:rsidRPr="00641B1F" w:rsidRDefault="008E4143"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 xml:space="preserve">Significa una cantidad en euros igual a: </w:t>
            </w:r>
          </w:p>
          <w:p w14:paraId="52292440" w14:textId="612481D3" w:rsidR="008E4143" w:rsidRPr="00641B1F" w:rsidRDefault="008E4143" w:rsidP="00D85F3C">
            <w:pPr>
              <w:pStyle w:val="Prrafodelista"/>
              <w:numPr>
                <w:ilvl w:val="0"/>
                <w:numId w:val="27"/>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Tipo del Coste de Financiación, multiplicado por </w:t>
            </w:r>
          </w:p>
          <w:p w14:paraId="35197ED2" w14:textId="3D79191B" w:rsidR="008E4143" w:rsidRPr="002C1B1D" w:rsidRDefault="008E4143" w:rsidP="00641B1F">
            <w:pPr>
              <w:pStyle w:val="Prrafodelista"/>
              <w:numPr>
                <w:ilvl w:val="0"/>
                <w:numId w:val="27"/>
              </w:numPr>
              <w:tabs>
                <w:tab w:val="left" w:pos="2520"/>
                <w:tab w:val="left" w:pos="3240"/>
              </w:tabs>
              <w:spacing w:after="120"/>
              <w:ind w:left="457" w:hanging="425"/>
              <w:contextualSpacing w:val="0"/>
              <w:jc w:val="both"/>
              <w:rPr>
                <w:rFonts w:ascii="Cambria" w:eastAsia="Cambria" w:hAnsi="Cambria" w:cs="Cambria"/>
                <w:lang w:val="es-ES"/>
              </w:rPr>
            </w:pPr>
            <w:r w:rsidRPr="00E9211E">
              <w:rPr>
                <w:rFonts w:ascii="Cambria" w:eastAsia="Cambria" w:hAnsi="Cambria" w:cs="Cambria"/>
                <w:lang w:val="es-ES"/>
              </w:rPr>
              <w:t xml:space="preserve">el Precio de Compra o el Precio de Ejercicio, según corresponda por tipo de Operación, </w:t>
            </w:r>
            <w:r w:rsidRPr="00704ABF">
              <w:rPr>
                <w:rFonts w:ascii="Cambria" w:eastAsia="Cambria" w:hAnsi="Cambria" w:cs="Cambria"/>
                <w:lang w:val="es-ES"/>
              </w:rPr>
              <w:t>multiplicado por el Número de Derechos de Emisión entregados en o antes de la Fecha de Entrega Pospuesta posterior al acaecimiento de un Supuesto de Suspensión, multiplicado por</w:t>
            </w:r>
            <w:r w:rsidRPr="002C1B1D">
              <w:rPr>
                <w:rFonts w:ascii="Cambria" w:eastAsia="Cambria" w:hAnsi="Cambria" w:cs="Cambria"/>
                <w:lang w:val="es-ES"/>
              </w:rPr>
              <w:t xml:space="preserve"> </w:t>
            </w:r>
          </w:p>
          <w:p w14:paraId="2E23034D" w14:textId="3FAA056B" w:rsidR="008E4143" w:rsidRPr="00641B1F" w:rsidRDefault="008E4143" w:rsidP="00D85F3C">
            <w:pPr>
              <w:pStyle w:val="Prrafodelista"/>
              <w:numPr>
                <w:ilvl w:val="0"/>
                <w:numId w:val="27"/>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el Aplazamiento del Coste de Financiación, dividido entre 360.</w:t>
            </w:r>
          </w:p>
          <w:p w14:paraId="42530F0C" w14:textId="77777777" w:rsidR="008E4143" w:rsidRPr="00641B1F" w:rsidRDefault="008E4143" w:rsidP="00641B1F">
            <w:pPr>
              <w:spacing w:after="120"/>
              <w:jc w:val="both"/>
              <w:rPr>
                <w:rFonts w:ascii="Cambria" w:eastAsia="Cambria" w:hAnsi="Cambria" w:cs="Cambria"/>
                <w:lang w:val="es-ES"/>
              </w:rPr>
            </w:pPr>
          </w:p>
        </w:tc>
      </w:tr>
      <w:tr w:rsidR="00EF544A" w:rsidRPr="00641B1F" w14:paraId="3FD3E177" w14:textId="77777777" w:rsidTr="00565CF8">
        <w:trPr>
          <w:gridAfter w:val="1"/>
          <w:wAfter w:w="1010" w:type="dxa"/>
        </w:trPr>
        <w:tc>
          <w:tcPr>
            <w:tcW w:w="2410" w:type="dxa"/>
          </w:tcPr>
          <w:p w14:paraId="7756C5FC" w14:textId="6BA7EBB8" w:rsidR="00EF544A" w:rsidRPr="00641B1F" w:rsidRDefault="00EF544A"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Importe del Coste de Financiación por Liquidación</w:t>
            </w:r>
            <w:r w:rsidRPr="00641B1F">
              <w:rPr>
                <w:rFonts w:ascii="Cambria" w:eastAsia="Cambria" w:hAnsi="Cambria" w:cs="Cambria"/>
                <w:lang w:val="es-ES"/>
              </w:rPr>
              <w:t>"</w:t>
            </w:r>
          </w:p>
        </w:tc>
        <w:tc>
          <w:tcPr>
            <w:tcW w:w="6825" w:type="dxa"/>
          </w:tcPr>
          <w:p w14:paraId="3A7FCA18" w14:textId="77777777" w:rsidR="00EF544A" w:rsidRPr="00641B1F" w:rsidRDefault="00EF544A" w:rsidP="00641B1F">
            <w:pPr>
              <w:spacing w:after="120"/>
              <w:rPr>
                <w:rFonts w:ascii="Cambria" w:eastAsia="Cambria" w:hAnsi="Cambria" w:cs="Cambria"/>
                <w:lang w:val="es-ES"/>
              </w:rPr>
            </w:pPr>
            <w:r w:rsidRPr="00641B1F">
              <w:rPr>
                <w:rFonts w:ascii="Cambria" w:eastAsia="Cambria" w:hAnsi="Cambria" w:cs="Cambria"/>
                <w:lang w:val="es-ES"/>
              </w:rPr>
              <w:t xml:space="preserve">Significa una cantidad en euros igual a: </w:t>
            </w:r>
          </w:p>
          <w:p w14:paraId="5378C93E" w14:textId="5CECD8EB" w:rsidR="00EF544A" w:rsidRPr="00641B1F" w:rsidRDefault="00EF544A" w:rsidP="00D85F3C">
            <w:pPr>
              <w:pStyle w:val="Prrafodelista"/>
              <w:numPr>
                <w:ilvl w:val="0"/>
                <w:numId w:val="64"/>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el Tipo del Coste de Financiación por Liquidación, multiplicado por</w:t>
            </w:r>
          </w:p>
          <w:p w14:paraId="5BCD3726" w14:textId="0C3D8DB1" w:rsidR="00EF544A" w:rsidRPr="00641B1F" w:rsidRDefault="00EF544A" w:rsidP="00D85F3C">
            <w:pPr>
              <w:pStyle w:val="Prrafodelista"/>
              <w:numPr>
                <w:ilvl w:val="0"/>
                <w:numId w:val="64"/>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Precio de Compra o el Precio de Ejercicio, según corresponda por tipo de Operación, multiplicado por </w:t>
            </w:r>
          </w:p>
          <w:p w14:paraId="2EBD6E9E" w14:textId="77777777" w:rsidR="00EF544A" w:rsidRPr="00641B1F" w:rsidRDefault="00EF544A" w:rsidP="00D85F3C">
            <w:pPr>
              <w:pStyle w:val="Prrafodelista"/>
              <w:numPr>
                <w:ilvl w:val="0"/>
                <w:numId w:val="64"/>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el Aplazamiento del Coste de Financiación por Liquidación, dividido entre 360.</w:t>
            </w:r>
          </w:p>
          <w:p w14:paraId="56F63ECB" w14:textId="05EBC055" w:rsidR="00EF544A" w:rsidRPr="00641B1F" w:rsidRDefault="00EF544A" w:rsidP="00641B1F">
            <w:pPr>
              <w:pStyle w:val="Prrafodelista"/>
              <w:tabs>
                <w:tab w:val="left" w:pos="2520"/>
                <w:tab w:val="left" w:pos="3240"/>
              </w:tabs>
              <w:spacing w:after="120"/>
              <w:ind w:left="313"/>
              <w:contextualSpacing w:val="0"/>
              <w:jc w:val="both"/>
              <w:rPr>
                <w:rFonts w:ascii="Cambria" w:eastAsia="Cambria" w:hAnsi="Cambria" w:cs="Cambria"/>
                <w:lang w:val="es-ES"/>
              </w:rPr>
            </w:pPr>
          </w:p>
        </w:tc>
      </w:tr>
      <w:tr w:rsidR="00EF544A" w:rsidRPr="00641B1F" w14:paraId="535319EE" w14:textId="77777777" w:rsidTr="00565CF8">
        <w:trPr>
          <w:gridAfter w:val="1"/>
          <w:wAfter w:w="1010" w:type="dxa"/>
        </w:trPr>
        <w:tc>
          <w:tcPr>
            <w:tcW w:w="2410" w:type="dxa"/>
          </w:tcPr>
          <w:p w14:paraId="6BBFFBB0" w14:textId="77777777" w:rsidR="004C1A05" w:rsidRPr="005A41AB" w:rsidRDefault="004C1A05" w:rsidP="00641B1F">
            <w:pPr>
              <w:spacing w:after="120"/>
              <w:rPr>
                <w:rFonts w:ascii="Cambria" w:eastAsia="Cambria" w:hAnsi="Cambria" w:cs="Cambria"/>
                <w:b/>
                <w:bCs/>
                <w:lang w:val="es-ES"/>
              </w:rPr>
            </w:pPr>
            <w:r w:rsidRPr="005A41AB">
              <w:rPr>
                <w:rFonts w:ascii="Cambria" w:eastAsia="Cambria" w:hAnsi="Cambria" w:cs="Cambria"/>
                <w:lang w:val="es-ES"/>
              </w:rPr>
              <w:t>[</w:t>
            </w:r>
            <w:r w:rsidRPr="005A41AB">
              <w:rPr>
                <w:rFonts w:ascii="Cambria" w:eastAsia="Cambria" w:hAnsi="Cambria" w:cs="Cambria"/>
                <w:b/>
                <w:bCs/>
                <w:lang w:val="es-ES"/>
              </w:rPr>
              <w:t xml:space="preserve">OPCIÓN 2 </w:t>
            </w:r>
          </w:p>
          <w:p w14:paraId="46DE4217" w14:textId="3F2775F7" w:rsidR="00EF544A" w:rsidRPr="00641B1F" w:rsidRDefault="004C1A05" w:rsidP="00641B1F">
            <w:pPr>
              <w:spacing w:after="120"/>
              <w:rPr>
                <w:rFonts w:ascii="Cambria" w:eastAsia="Cambria" w:hAnsi="Cambria" w:cs="Cambria"/>
                <w:lang w:val="es-ES"/>
              </w:rPr>
            </w:pPr>
            <w:r w:rsidRPr="005A41AB">
              <w:rPr>
                <w:rFonts w:ascii="Cambria" w:eastAsia="Cambria" w:hAnsi="Cambria" w:cs="Cambria"/>
                <w:b/>
                <w:bCs/>
                <w:lang w:val="es-ES"/>
              </w:rPr>
              <w:t>"Importe MEE"</w:t>
            </w:r>
          </w:p>
        </w:tc>
        <w:tc>
          <w:tcPr>
            <w:tcW w:w="6825" w:type="dxa"/>
          </w:tcPr>
          <w:p w14:paraId="045F0EFD" w14:textId="77777777" w:rsidR="001818DD" w:rsidRPr="00641B1F" w:rsidRDefault="001818DD" w:rsidP="00641B1F">
            <w:pPr>
              <w:spacing w:after="120"/>
              <w:jc w:val="both"/>
              <w:rPr>
                <w:rFonts w:ascii="Cambria" w:eastAsia="Cambria" w:hAnsi="Cambria" w:cs="Cambria"/>
                <w:lang w:val="es-ES"/>
              </w:rPr>
            </w:pPr>
            <w:r w:rsidRPr="00641B1F">
              <w:rPr>
                <w:rFonts w:ascii="Cambria" w:eastAsia="Cambria" w:hAnsi="Cambria" w:cs="Cambria"/>
                <w:lang w:val="es-ES"/>
              </w:rPr>
              <w:t>Significa la cantidad (expresada como un importe por Derecho de Emisión) que la Parte Receptora determine, actuando de buen fe y empleando para ello procesos razonables, como sus costes y pérdidas totales como resultado del incumplimiento por la Parte Transmitente de su obligación de entrega del Déficit, siempre que dichas pérdidas y costes no se reflejen de otra manera en la definición de Costes de Sustitución de la Parte Receptora, y siempre que dichos costes y pérdidas se refieran a:</w:t>
            </w:r>
          </w:p>
          <w:p w14:paraId="4DCEB050" w14:textId="64BC86CD" w:rsidR="001818DD" w:rsidRPr="00641B1F" w:rsidRDefault="001818DD" w:rsidP="00D85F3C">
            <w:pPr>
              <w:pStyle w:val="Prrafodelista"/>
              <w:numPr>
                <w:ilvl w:val="0"/>
                <w:numId w:val="43"/>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una Multa por Exceso de Emisión que la Parte Receptora deba pagar a una Autoridad Relevante de conformidad con los términos del Régimen; y/o</w:t>
            </w:r>
          </w:p>
          <w:p w14:paraId="145F5215" w14:textId="578CB570" w:rsidR="00EF544A" w:rsidRPr="00641B1F" w:rsidRDefault="001818DD" w:rsidP="00D85F3C">
            <w:pPr>
              <w:pStyle w:val="Prrafodelista"/>
              <w:numPr>
                <w:ilvl w:val="0"/>
                <w:numId w:val="43"/>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en caso de especificarse en el apartado </w:t>
            </w:r>
            <w:r w:rsidRPr="00513034">
              <w:rPr>
                <w:rFonts w:ascii="Cambria" w:eastAsia="Cambria" w:hAnsi="Cambria" w:cs="Cambria"/>
                <w:i/>
                <w:iCs/>
                <w:lang w:val="es-ES"/>
              </w:rPr>
              <w:t>13</w:t>
            </w:r>
            <w:r w:rsidRPr="00641B1F">
              <w:rPr>
                <w:rFonts w:ascii="Cambria" w:eastAsia="Cambria" w:hAnsi="Cambria" w:cs="Cambria"/>
                <w:lang w:val="es-ES"/>
              </w:rPr>
              <w:t xml:space="preserve"> de estas</w:t>
            </w:r>
            <w:r w:rsidR="00AA29A4">
              <w:rPr>
                <w:rFonts w:ascii="Cambria" w:eastAsia="Cambria" w:hAnsi="Cambria" w:cs="Cambria"/>
                <w:lang w:val="es-ES"/>
              </w:rPr>
              <w:t xml:space="preserve"> </w:t>
            </w:r>
            <w:r w:rsidRPr="00641B1F">
              <w:rPr>
                <w:rFonts w:ascii="Cambria" w:eastAsia="Cambria" w:hAnsi="Cambria" w:cs="Cambria"/>
                <w:lang w:val="es-ES"/>
              </w:rPr>
              <w:t xml:space="preserve">Disposiciones Adicionales </w:t>
            </w:r>
            <w:r w:rsidRPr="00513034">
              <w:rPr>
                <w:rFonts w:ascii="Cambria" w:eastAsia="Cambria" w:hAnsi="Cambria" w:cs="Cambria"/>
                <w:i/>
                <w:iCs/>
                <w:lang w:val="es-ES"/>
              </w:rPr>
              <w:t>(Otros acuerdos de las Partes)</w:t>
            </w:r>
            <w:r w:rsidRPr="00641B1F">
              <w:rPr>
                <w:rFonts w:ascii="Cambria" w:eastAsia="Cambria" w:hAnsi="Cambria" w:cs="Cambria"/>
                <w:lang w:val="es-ES"/>
              </w:rPr>
              <w:t xml:space="preserve"> o en la Confirmación correspondiente que el "MEE Equivalente" es de aplicación, cualesquiera importes que la Parte Receptora deba pagar a cualquier tercero en relación con cualquier penalidad que dicho tercero deba pagar a cualquier otra parte (incluyendo a la Autoridad Relevante) como consecuencia del incumplimiento por la Parte Transmitente de su obligación de entrega del Déficit.]</w:t>
            </w:r>
          </w:p>
          <w:p w14:paraId="579A3E41" w14:textId="425D2EE4" w:rsidR="001818DD" w:rsidRPr="00641B1F" w:rsidRDefault="001818DD" w:rsidP="00641B1F">
            <w:pPr>
              <w:pStyle w:val="Prrafodelista"/>
              <w:spacing w:after="120"/>
              <w:ind w:left="312"/>
              <w:contextualSpacing w:val="0"/>
              <w:jc w:val="both"/>
              <w:rPr>
                <w:rFonts w:ascii="Cambria" w:eastAsia="Cambria" w:hAnsi="Cambria" w:cs="Cambria"/>
                <w:lang w:val="es-ES"/>
              </w:rPr>
            </w:pPr>
          </w:p>
        </w:tc>
      </w:tr>
      <w:tr w:rsidR="001818DD" w:rsidRPr="00641B1F" w14:paraId="210C13AF" w14:textId="77777777" w:rsidTr="00565CF8">
        <w:trPr>
          <w:gridAfter w:val="1"/>
          <w:wAfter w:w="1010" w:type="dxa"/>
        </w:trPr>
        <w:tc>
          <w:tcPr>
            <w:tcW w:w="2410" w:type="dxa"/>
          </w:tcPr>
          <w:p w14:paraId="0199FF48" w14:textId="2AB9BF67" w:rsidR="001818DD" w:rsidRPr="00641B1F" w:rsidRDefault="00814915" w:rsidP="00641B1F">
            <w:pPr>
              <w:spacing w:after="120"/>
              <w:rPr>
                <w:rFonts w:ascii="Cambria" w:eastAsia="Cambria" w:hAnsi="Cambria" w:cs="Cambria"/>
                <w:highlight w:val="yellow"/>
                <w:lang w:val="es-ES"/>
              </w:rPr>
            </w:pPr>
            <w:r w:rsidRPr="00641B1F">
              <w:rPr>
                <w:rFonts w:ascii="Cambria" w:eastAsia="Cambria" w:hAnsi="Cambria" w:cs="Cambria"/>
                <w:lang w:val="es-ES"/>
              </w:rPr>
              <w:t>"</w:t>
            </w:r>
            <w:r w:rsidRPr="00641B1F">
              <w:rPr>
                <w:rFonts w:ascii="Cambria" w:eastAsia="Cambria" w:hAnsi="Cambria" w:cs="Cambria"/>
                <w:b/>
                <w:lang w:val="es-ES"/>
              </w:rPr>
              <w:t>Importe de Pérdidas derivadas de Gravámenes</w:t>
            </w:r>
            <w:r w:rsidRPr="00641B1F">
              <w:rPr>
                <w:rFonts w:ascii="Cambria" w:eastAsia="Cambria" w:hAnsi="Cambria" w:cs="Cambria"/>
                <w:lang w:val="es-ES"/>
              </w:rPr>
              <w:t>"</w:t>
            </w:r>
          </w:p>
        </w:tc>
        <w:tc>
          <w:tcPr>
            <w:tcW w:w="6825" w:type="dxa"/>
          </w:tcPr>
          <w:p w14:paraId="3788ED58" w14:textId="77777777" w:rsidR="00814915" w:rsidRPr="00641B1F" w:rsidRDefault="00814915"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el importe que la Parte Receptora razonablemente determine, actuando de buena fe, como sus pérdidas o costes totales incluyendo, pero sin limitación, cualesquiera pérdidas derivadas de negociación, costes de financiación o, a elección de la Parte Receptora, pero siempre que no se dé una duplicidad, las pérdidas o costes incurridos como resultado del vencimiento anticipado, liquidación, obtención o restablecimiento de una cobertura u otras posiciones de mercado relacionadas. Dicho importe incluirá las pérdidas o costes incurridos con respecto a los pagos efectuados bajo cualquier Operación con anterioridad a la entrega de la notificación por escrito de la Parte Receptora, así como los honorarios jurídicos y gastos corrientes de la Parte Receptora. Este importe no incluirá </w:t>
            </w:r>
            <w:r w:rsidRPr="00426511">
              <w:rPr>
                <w:rFonts w:ascii="Cambria" w:eastAsia="Cambria" w:hAnsi="Cambria" w:cs="Cambria"/>
                <w:lang w:val="es-ES"/>
              </w:rPr>
              <w:t>[</w:t>
            </w:r>
            <w:r w:rsidRPr="005A41AB">
              <w:rPr>
                <w:rFonts w:ascii="Cambria" w:eastAsia="Cambria" w:hAnsi="Cambria" w:cs="Cambria"/>
                <w:lang w:val="es-ES"/>
              </w:rPr>
              <w:t>OPCIÓN 2 y 3.2.: la Multa</w:t>
            </w:r>
            <w:r w:rsidRPr="00426511">
              <w:rPr>
                <w:rFonts w:ascii="Cambria" w:eastAsia="Cambria" w:hAnsi="Cambria" w:cs="Cambria"/>
                <w:lang w:val="es-ES"/>
              </w:rPr>
              <w:t xml:space="preserve"> por Exceso de Emisiones]</w:t>
            </w:r>
            <w:r w:rsidRPr="00641B1F">
              <w:rPr>
                <w:rFonts w:ascii="Cambria" w:eastAsia="Cambria" w:hAnsi="Cambria" w:cs="Cambria"/>
                <w:lang w:val="es-ES"/>
              </w:rPr>
              <w:t>cualesquiera otras cantidades que la Parte Receptora deba pagar, en relación con cualquier penalidad, a un tercero, a cualquier otra parte o Autoridad Relevante. Las partes acuerdan que en los casos en los que la Parte Transmitente haya incumplido su Obligación de Entrega Libre de Cargas, como consecuencia de haber transmitido uno o más Derechos de Emisión Afectados, la Parte Receptora estará legitimada para incluir en el Importe de Pérdidas derivadas de Gravámenes, cualesquiera pérdidas que sufra en relación con, o que resulten de, cualquier reclamación, demanda, acción o proceso que cualquier tercero adquirente inicie contra la Parte Receptora como consecuencia de la transmisión por dicha parte de cualquier Derecho de Emisión Afectado que la misma haya recibido, a su vez, de la Parte Transmitente, en el marco de cualquier Operación.</w:t>
            </w:r>
          </w:p>
          <w:p w14:paraId="0BE310E7" w14:textId="77777777" w:rsidR="001818DD" w:rsidRPr="00641B1F" w:rsidRDefault="001818DD" w:rsidP="00641B1F">
            <w:pPr>
              <w:spacing w:after="120"/>
              <w:jc w:val="both"/>
              <w:rPr>
                <w:rFonts w:ascii="Cambria" w:eastAsia="Cambria" w:hAnsi="Cambria" w:cs="Cambria"/>
                <w:lang w:val="es-ES"/>
              </w:rPr>
            </w:pPr>
          </w:p>
        </w:tc>
      </w:tr>
      <w:tr w:rsidR="00814915" w:rsidRPr="00641B1F" w14:paraId="22FA86BD" w14:textId="77777777" w:rsidTr="00565CF8">
        <w:trPr>
          <w:gridAfter w:val="1"/>
          <w:wAfter w:w="1010" w:type="dxa"/>
        </w:trPr>
        <w:tc>
          <w:tcPr>
            <w:tcW w:w="2410" w:type="dxa"/>
          </w:tcPr>
          <w:p w14:paraId="044BCAEB" w14:textId="6275667A" w:rsidR="00814915" w:rsidRPr="00641B1F" w:rsidRDefault="00183898"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IVA</w:t>
            </w:r>
            <w:r w:rsidRPr="00641B1F">
              <w:rPr>
                <w:rFonts w:ascii="Cambria" w:eastAsia="Cambria" w:hAnsi="Cambria" w:cs="Cambria"/>
                <w:lang w:val="es-ES"/>
              </w:rPr>
              <w:t>"</w:t>
            </w:r>
          </w:p>
        </w:tc>
        <w:tc>
          <w:tcPr>
            <w:tcW w:w="6825" w:type="dxa"/>
          </w:tcPr>
          <w:p w14:paraId="4A23A954" w14:textId="77777777" w:rsidR="004521A9" w:rsidRPr="00641B1F" w:rsidRDefault="004521A9"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se atribuye a dicho término en la </w:t>
            </w:r>
            <w:r w:rsidRPr="00513034">
              <w:rPr>
                <w:rFonts w:ascii="Cambria" w:eastAsia="Cambria" w:hAnsi="Cambria" w:cs="Cambria"/>
                <w:i/>
                <w:iCs/>
                <w:lang w:val="es-ES"/>
              </w:rPr>
              <w:t>Disposición 8</w:t>
            </w:r>
            <w:r w:rsidRPr="00641B1F">
              <w:rPr>
                <w:rFonts w:ascii="Cambria" w:eastAsia="Cambria" w:hAnsi="Cambria" w:cs="Cambria"/>
                <w:lang w:val="es-ES"/>
              </w:rPr>
              <w:t xml:space="preserve"> (</w:t>
            </w:r>
            <w:r w:rsidRPr="00641B1F">
              <w:rPr>
                <w:rFonts w:ascii="Cambria" w:eastAsia="Cambria" w:hAnsi="Cambria" w:cs="Cambria"/>
                <w:i/>
                <w:lang w:val="es-ES"/>
              </w:rPr>
              <w:t>Impuestos sobre el Valor Añadido</w:t>
            </w:r>
            <w:r w:rsidRPr="00641B1F">
              <w:rPr>
                <w:rFonts w:ascii="Cambria" w:eastAsia="Cambria" w:hAnsi="Cambria" w:cs="Cambria"/>
                <w:lang w:val="es-ES"/>
              </w:rPr>
              <w:t>).</w:t>
            </w:r>
          </w:p>
          <w:p w14:paraId="6AB453AA" w14:textId="77777777" w:rsidR="00814915" w:rsidRPr="00641B1F" w:rsidRDefault="00814915" w:rsidP="00641B1F">
            <w:pPr>
              <w:tabs>
                <w:tab w:val="left" w:pos="2520"/>
                <w:tab w:val="left" w:pos="3240"/>
              </w:tabs>
              <w:spacing w:after="120"/>
              <w:jc w:val="both"/>
              <w:rPr>
                <w:rFonts w:ascii="Cambria" w:eastAsia="Cambria" w:hAnsi="Cambria" w:cs="Cambria"/>
                <w:lang w:val="es-ES"/>
              </w:rPr>
            </w:pPr>
          </w:p>
        </w:tc>
      </w:tr>
      <w:tr w:rsidR="00BD3C36" w:rsidRPr="00641B1F" w14:paraId="591F175A" w14:textId="77777777" w:rsidTr="00565CF8">
        <w:trPr>
          <w:gridAfter w:val="1"/>
          <w:wAfter w:w="1010" w:type="dxa"/>
        </w:trPr>
        <w:tc>
          <w:tcPr>
            <w:tcW w:w="2410" w:type="dxa"/>
          </w:tcPr>
          <w:p w14:paraId="41C6B7B8" w14:textId="2287E972" w:rsidR="00BD3C36" w:rsidRPr="00641B1F" w:rsidRDefault="00BD3C36"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Jurisdicción</w:t>
            </w:r>
            <w:r w:rsidRPr="00641B1F">
              <w:rPr>
                <w:rFonts w:ascii="Cambria" w:eastAsia="Cambria" w:hAnsi="Cambria" w:cs="Cambria"/>
                <w:lang w:val="es-ES"/>
              </w:rPr>
              <w:t>"</w:t>
            </w:r>
          </w:p>
        </w:tc>
        <w:tc>
          <w:tcPr>
            <w:tcW w:w="6825" w:type="dxa"/>
          </w:tcPr>
          <w:p w14:paraId="2CFE0365" w14:textId="77777777" w:rsidR="00BD3C36" w:rsidRPr="00641B1F" w:rsidRDefault="00BD3C36" w:rsidP="00641B1F">
            <w:pPr>
              <w:spacing w:after="120"/>
              <w:jc w:val="both"/>
              <w:rPr>
                <w:rFonts w:ascii="Cambria" w:eastAsia="Cambria" w:hAnsi="Cambria" w:cs="Cambria"/>
                <w:lang w:val="es-ES"/>
              </w:rPr>
            </w:pPr>
            <w:r w:rsidRPr="00641B1F">
              <w:rPr>
                <w:rFonts w:ascii="Cambria" w:eastAsia="Cambria" w:hAnsi="Cambria" w:cs="Cambria"/>
                <w:lang w:val="es-ES"/>
              </w:rPr>
              <w:t>Significa, a efectos de IVA, en relación con una Parte y cada Operación, el lugar indicado como tal en [la correspondiente Confirmación][la Disposición 13 (</w:t>
            </w:r>
            <w:r w:rsidRPr="00513034">
              <w:rPr>
                <w:rFonts w:ascii="Cambria" w:eastAsia="Cambria" w:hAnsi="Cambria" w:cs="Cambria"/>
                <w:i/>
                <w:iCs/>
                <w:lang w:val="es-ES"/>
              </w:rPr>
              <w:t>Otros acuerdos de las Partes</w:t>
            </w:r>
            <w:r w:rsidRPr="00641B1F">
              <w:rPr>
                <w:rFonts w:ascii="Cambria" w:eastAsia="Cambria" w:hAnsi="Cambria" w:cs="Cambria"/>
                <w:lang w:val="es-ES"/>
              </w:rPr>
              <w:t>) de estas Disposiciones Adicionales], o notificado entre las Partes.</w:t>
            </w:r>
          </w:p>
          <w:p w14:paraId="7F82D47F" w14:textId="77777777" w:rsidR="00BD3C36" w:rsidRPr="00641B1F" w:rsidRDefault="00BD3C36" w:rsidP="00641B1F">
            <w:pPr>
              <w:spacing w:after="120"/>
              <w:jc w:val="both"/>
              <w:rPr>
                <w:rFonts w:ascii="Cambria" w:eastAsia="Cambria" w:hAnsi="Cambria" w:cs="Cambria"/>
                <w:lang w:val="es-ES"/>
              </w:rPr>
            </w:pPr>
          </w:p>
        </w:tc>
      </w:tr>
      <w:tr w:rsidR="00BD3C36" w:rsidRPr="00641B1F" w14:paraId="2094BB91" w14:textId="77777777" w:rsidTr="00565CF8">
        <w:trPr>
          <w:gridAfter w:val="1"/>
          <w:wAfter w:w="1010" w:type="dxa"/>
        </w:trPr>
        <w:tc>
          <w:tcPr>
            <w:tcW w:w="2410" w:type="dxa"/>
          </w:tcPr>
          <w:p w14:paraId="7C17CD66" w14:textId="77777777" w:rsidR="001244C2" w:rsidRPr="00641B1F" w:rsidRDefault="001244C2"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Lugar de los Días Hábiles de Entrega de la Parte Receptora</w:t>
            </w:r>
            <w:r w:rsidRPr="00641B1F">
              <w:rPr>
                <w:rFonts w:ascii="Cambria" w:eastAsia="Cambria" w:hAnsi="Cambria" w:cs="Cambria"/>
                <w:lang w:val="es-ES"/>
              </w:rPr>
              <w:t>"</w:t>
            </w:r>
          </w:p>
          <w:p w14:paraId="6D6965D1" w14:textId="77777777" w:rsidR="00BD3C36" w:rsidRPr="00641B1F" w:rsidRDefault="00BD3C36" w:rsidP="00641B1F">
            <w:pPr>
              <w:spacing w:after="120"/>
              <w:rPr>
                <w:rFonts w:ascii="Cambria" w:eastAsia="Cambria" w:hAnsi="Cambria" w:cs="Cambria"/>
                <w:lang w:val="es-ES"/>
              </w:rPr>
            </w:pPr>
          </w:p>
        </w:tc>
        <w:tc>
          <w:tcPr>
            <w:tcW w:w="6825" w:type="dxa"/>
          </w:tcPr>
          <w:p w14:paraId="10C396BA" w14:textId="77777777" w:rsidR="00E91E3F" w:rsidRDefault="001244C2"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la localidad especificada como tal en [la Confirmación correspondiente][la Disposición 13 (</w:t>
            </w:r>
            <w:r w:rsidRPr="00513034">
              <w:rPr>
                <w:rFonts w:ascii="Cambria" w:eastAsia="Cambria" w:hAnsi="Cambria" w:cs="Cambria"/>
                <w:i/>
                <w:iCs/>
                <w:lang w:val="es-ES"/>
              </w:rPr>
              <w:t>Otros acuerdos de las Partes</w:t>
            </w:r>
            <w:r w:rsidRPr="00641B1F">
              <w:rPr>
                <w:rFonts w:ascii="Cambria" w:eastAsia="Cambria" w:hAnsi="Cambria" w:cs="Cambria"/>
                <w:lang w:val="es-ES"/>
              </w:rPr>
              <w:t xml:space="preserve">) de estas Disposiciones Adicionales] o, </w:t>
            </w:r>
          </w:p>
          <w:p w14:paraId="7933B8DF" w14:textId="7C98AD7C" w:rsidR="00E91E3F" w:rsidRDefault="001244C2" w:rsidP="00D85F3C">
            <w:pPr>
              <w:pStyle w:val="Prrafodelista"/>
              <w:numPr>
                <w:ilvl w:val="0"/>
                <w:numId w:val="47"/>
              </w:numPr>
              <w:tabs>
                <w:tab w:val="left" w:pos="2520"/>
                <w:tab w:val="left" w:pos="3240"/>
              </w:tabs>
              <w:spacing w:after="120"/>
              <w:ind w:left="457" w:hanging="425"/>
              <w:jc w:val="both"/>
              <w:rPr>
                <w:rFonts w:ascii="Cambria" w:eastAsia="Cambria" w:hAnsi="Cambria" w:cs="Cambria"/>
                <w:lang w:val="es-ES"/>
              </w:rPr>
            </w:pPr>
            <w:r w:rsidRPr="00E91E3F">
              <w:rPr>
                <w:rFonts w:ascii="Cambria" w:eastAsia="Cambria" w:hAnsi="Cambria" w:cs="Cambria"/>
                <w:lang w:val="es-ES"/>
              </w:rPr>
              <w:t xml:space="preserve">en caso de no especificarse, será la localidad correspondiente al lugar que se haya especificado como dirección a efectos de notificaciones a la Parte Receptora en relación con la correspondiente Operación, o </w:t>
            </w:r>
          </w:p>
          <w:p w14:paraId="7F74029A" w14:textId="0844621D" w:rsidR="00BD3C36" w:rsidRPr="00E91E3F" w:rsidRDefault="001244C2" w:rsidP="00D85F3C">
            <w:pPr>
              <w:pStyle w:val="Prrafodelista"/>
              <w:numPr>
                <w:ilvl w:val="0"/>
                <w:numId w:val="47"/>
              </w:numPr>
              <w:tabs>
                <w:tab w:val="left" w:pos="2520"/>
                <w:tab w:val="left" w:pos="3240"/>
              </w:tabs>
              <w:spacing w:after="120"/>
              <w:ind w:left="457" w:hanging="425"/>
              <w:jc w:val="both"/>
              <w:rPr>
                <w:rFonts w:ascii="Cambria" w:eastAsia="Cambria" w:hAnsi="Cambria" w:cs="Cambria"/>
                <w:lang w:val="es-ES"/>
              </w:rPr>
            </w:pPr>
            <w:r w:rsidRPr="00E91E3F">
              <w:rPr>
                <w:rFonts w:ascii="Cambria" w:eastAsia="Cambria" w:hAnsi="Cambria" w:cs="Cambria"/>
                <w:lang w:val="es-ES"/>
              </w:rPr>
              <w:t>si no se hubiese proporcionado una dirección a efectos de notificaciones para la Parte Receptora, será la localidad del domicilio social de la Parte Receptora.</w:t>
            </w:r>
          </w:p>
        </w:tc>
      </w:tr>
      <w:tr w:rsidR="001244C2" w:rsidRPr="00641B1F" w14:paraId="571C0931" w14:textId="77777777" w:rsidTr="00565CF8">
        <w:trPr>
          <w:gridAfter w:val="1"/>
          <w:wAfter w:w="1010" w:type="dxa"/>
        </w:trPr>
        <w:tc>
          <w:tcPr>
            <w:tcW w:w="2410" w:type="dxa"/>
          </w:tcPr>
          <w:p w14:paraId="71E55125" w14:textId="57A80799" w:rsidR="001244C2" w:rsidRPr="00641B1F" w:rsidRDefault="001244C2"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Lugar de los Días Hábiles de Entrega de la Parte Transmitente</w:t>
            </w:r>
            <w:r w:rsidRPr="00641B1F">
              <w:rPr>
                <w:rFonts w:ascii="Cambria" w:eastAsia="Cambria" w:hAnsi="Cambria" w:cs="Cambria"/>
                <w:lang w:val="es-ES"/>
              </w:rPr>
              <w:t>"</w:t>
            </w:r>
          </w:p>
        </w:tc>
        <w:tc>
          <w:tcPr>
            <w:tcW w:w="6825" w:type="dxa"/>
          </w:tcPr>
          <w:p w14:paraId="7355CB43" w14:textId="77777777" w:rsidR="00602469" w:rsidRPr="00641B1F" w:rsidRDefault="001244C2"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la localidad especificada como tal en [la Confirmación correspondiente][la Disposición 13 (</w:t>
            </w:r>
            <w:r w:rsidRPr="00513034">
              <w:rPr>
                <w:rFonts w:ascii="Cambria" w:eastAsia="Cambria" w:hAnsi="Cambria" w:cs="Cambria"/>
                <w:i/>
                <w:iCs/>
                <w:lang w:val="es-ES"/>
              </w:rPr>
              <w:t>Otros acuerdos de las Partes</w:t>
            </w:r>
            <w:r w:rsidRPr="00641B1F">
              <w:rPr>
                <w:rFonts w:ascii="Cambria" w:eastAsia="Cambria" w:hAnsi="Cambria" w:cs="Cambria"/>
                <w:lang w:val="es-ES"/>
              </w:rPr>
              <w:t xml:space="preserve">) de estas Disposiciones Adicionales]; o </w:t>
            </w:r>
          </w:p>
          <w:p w14:paraId="34665737" w14:textId="552CA70E" w:rsidR="00602469" w:rsidRPr="00641B1F" w:rsidRDefault="001244C2" w:rsidP="00D85F3C">
            <w:pPr>
              <w:pStyle w:val="Prrafodelista"/>
              <w:numPr>
                <w:ilvl w:val="0"/>
                <w:numId w:val="48"/>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en caso de no especificarse, será la localidad correspondiente al lugar que se haya especificado como dirección a efectos de notificaciones de la Parte Transmitente en relación con la correspondiente Operación, o </w:t>
            </w:r>
          </w:p>
          <w:p w14:paraId="7D45739F" w14:textId="39AA8E69" w:rsidR="001244C2" w:rsidRPr="00641B1F" w:rsidRDefault="001244C2" w:rsidP="00D85F3C">
            <w:pPr>
              <w:pStyle w:val="Prrafodelista"/>
              <w:numPr>
                <w:ilvl w:val="0"/>
                <w:numId w:val="48"/>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si no se hubiese proporcionado una dirección a efectos de notificaciones para la Parte Transmitente, será la localidad del domicilio social de la Parte Transmitente.</w:t>
            </w:r>
          </w:p>
          <w:p w14:paraId="0566E2EB" w14:textId="4A45C20A" w:rsidR="001244C2" w:rsidRPr="00641B1F" w:rsidRDefault="001244C2" w:rsidP="00641B1F">
            <w:pPr>
              <w:tabs>
                <w:tab w:val="left" w:pos="2520"/>
                <w:tab w:val="left" w:pos="3240"/>
              </w:tabs>
              <w:spacing w:after="120"/>
              <w:jc w:val="both"/>
              <w:rPr>
                <w:rFonts w:ascii="Cambria" w:eastAsia="Cambria" w:hAnsi="Cambria" w:cs="Cambria"/>
                <w:lang w:val="es-ES"/>
              </w:rPr>
            </w:pPr>
          </w:p>
        </w:tc>
      </w:tr>
      <w:tr w:rsidR="00602469" w:rsidRPr="00641B1F" w14:paraId="2C274BB1" w14:textId="77777777" w:rsidTr="00565CF8">
        <w:trPr>
          <w:gridAfter w:val="1"/>
          <w:wAfter w:w="1010" w:type="dxa"/>
        </w:trPr>
        <w:tc>
          <w:tcPr>
            <w:tcW w:w="2410" w:type="dxa"/>
          </w:tcPr>
          <w:p w14:paraId="6E698CD5" w14:textId="77777777" w:rsidR="00602469" w:rsidRPr="007755B6" w:rsidRDefault="00602469" w:rsidP="00641B1F">
            <w:pPr>
              <w:tabs>
                <w:tab w:val="left" w:pos="2520"/>
                <w:tab w:val="left" w:pos="3240"/>
              </w:tabs>
              <w:spacing w:after="120"/>
              <w:rPr>
                <w:rFonts w:ascii="Cambria" w:eastAsia="Cambria" w:hAnsi="Cambria" w:cs="Cambria"/>
                <w:b/>
                <w:bCs/>
                <w:lang w:val="es-ES"/>
              </w:rPr>
            </w:pPr>
            <w:r w:rsidRPr="007755B6">
              <w:rPr>
                <w:rFonts w:ascii="Cambria" w:eastAsia="Cambria" w:hAnsi="Cambria" w:cs="Cambria"/>
                <w:b/>
                <w:bCs/>
                <w:lang w:val="es-ES"/>
              </w:rPr>
              <w:t>[OPCIÓN 3.2. "MEE Indemnizable"</w:t>
            </w:r>
          </w:p>
          <w:p w14:paraId="0FEA3DF1" w14:textId="77777777" w:rsidR="00602469" w:rsidRPr="00641B1F" w:rsidRDefault="00602469" w:rsidP="00641B1F">
            <w:pPr>
              <w:tabs>
                <w:tab w:val="left" w:pos="2520"/>
                <w:tab w:val="left" w:pos="3240"/>
              </w:tabs>
              <w:spacing w:after="120"/>
              <w:rPr>
                <w:rFonts w:ascii="Cambria" w:eastAsia="Cambria" w:hAnsi="Cambria" w:cs="Cambria"/>
                <w:lang w:val="es-ES"/>
              </w:rPr>
            </w:pPr>
          </w:p>
        </w:tc>
        <w:tc>
          <w:tcPr>
            <w:tcW w:w="6825" w:type="dxa"/>
          </w:tcPr>
          <w:p w14:paraId="7BF2A4EA" w14:textId="4274B3F3" w:rsidR="00602469" w:rsidRPr="00641B1F" w:rsidRDefault="00602469"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se atribuye a dicho término en la Disposición </w:t>
            </w:r>
            <w:r w:rsidRPr="00EA46F1">
              <w:rPr>
                <w:rFonts w:ascii="Cambria" w:eastAsia="Cambria" w:hAnsi="Cambria" w:cs="Cambria"/>
                <w:i/>
                <w:iCs/>
                <w:lang w:val="es-ES"/>
              </w:rPr>
              <w:t xml:space="preserve">2.1. </w:t>
            </w:r>
            <w:r w:rsidRPr="00641B1F">
              <w:rPr>
                <w:rFonts w:ascii="Cambria" w:eastAsia="Cambria" w:hAnsi="Cambria" w:cs="Cambria"/>
                <w:lang w:val="es-ES"/>
              </w:rPr>
              <w:t>(</w:t>
            </w:r>
            <w:r w:rsidRPr="00513034">
              <w:rPr>
                <w:rFonts w:ascii="Cambria" w:eastAsia="Cambria" w:hAnsi="Cambria" w:cs="Cambria"/>
                <w:i/>
                <w:iCs/>
                <w:lang w:val="es-ES"/>
              </w:rPr>
              <w:t>Incumplimiento en la Entrega por la Parte Transmitente</w:t>
            </w:r>
            <w:r w:rsidRPr="00641B1F">
              <w:rPr>
                <w:rFonts w:ascii="Cambria" w:eastAsia="Cambria" w:hAnsi="Cambria" w:cs="Cambria"/>
                <w:lang w:val="es-ES"/>
              </w:rPr>
              <w:t xml:space="preserve">) de </w:t>
            </w:r>
            <w:r w:rsidR="002E612F">
              <w:rPr>
                <w:rFonts w:ascii="Cambria" w:eastAsia="Cambria" w:hAnsi="Cambria" w:cs="Cambria"/>
                <w:lang w:val="es-ES"/>
              </w:rPr>
              <w:t>est</w:t>
            </w:r>
            <w:r w:rsidRPr="00641B1F">
              <w:rPr>
                <w:rFonts w:ascii="Cambria" w:eastAsia="Cambria" w:hAnsi="Cambria" w:cs="Cambria"/>
                <w:lang w:val="es-ES"/>
              </w:rPr>
              <w:t>as Disposiciones Adicionales.]</w:t>
            </w:r>
          </w:p>
          <w:p w14:paraId="2856FCA7" w14:textId="611A5513" w:rsidR="00602469" w:rsidRPr="00641B1F" w:rsidRDefault="00602469" w:rsidP="00641B1F">
            <w:pPr>
              <w:tabs>
                <w:tab w:val="left" w:pos="2520"/>
                <w:tab w:val="left" w:pos="3240"/>
              </w:tabs>
              <w:spacing w:after="120"/>
              <w:jc w:val="both"/>
              <w:rPr>
                <w:rFonts w:ascii="Cambria" w:eastAsia="Cambria" w:hAnsi="Cambria" w:cs="Cambria"/>
                <w:lang w:val="es-ES"/>
              </w:rPr>
            </w:pPr>
          </w:p>
        </w:tc>
      </w:tr>
      <w:tr w:rsidR="00602469" w:rsidRPr="00641B1F" w14:paraId="09D172D3" w14:textId="77777777" w:rsidTr="00565CF8">
        <w:trPr>
          <w:gridAfter w:val="1"/>
          <w:wAfter w:w="1010" w:type="dxa"/>
        </w:trPr>
        <w:tc>
          <w:tcPr>
            <w:tcW w:w="2410" w:type="dxa"/>
          </w:tcPr>
          <w:p w14:paraId="309737AD" w14:textId="3892169F" w:rsidR="00602469" w:rsidRPr="007755B6" w:rsidRDefault="000D0D3F" w:rsidP="00641B1F">
            <w:pPr>
              <w:tabs>
                <w:tab w:val="left" w:pos="2520"/>
                <w:tab w:val="left" w:pos="3240"/>
              </w:tabs>
              <w:spacing w:after="120"/>
              <w:rPr>
                <w:rFonts w:ascii="Cambria" w:eastAsia="Cambria" w:hAnsi="Cambria" w:cs="Cambria"/>
                <w:b/>
                <w:bCs/>
                <w:highlight w:val="yellow"/>
                <w:lang w:val="es-ES"/>
              </w:rPr>
            </w:pPr>
            <w:r w:rsidRPr="007755B6">
              <w:rPr>
                <w:rFonts w:ascii="Cambria" w:eastAsia="Cambria" w:hAnsi="Cambria" w:cs="Cambria"/>
                <w:b/>
                <w:bCs/>
                <w:lang w:val="es-ES"/>
              </w:rPr>
              <w:t>[OPCIÓN 2 Y 3.2. "Multa por Exceso de Emisiones" o "MEE"</w:t>
            </w:r>
          </w:p>
        </w:tc>
        <w:tc>
          <w:tcPr>
            <w:tcW w:w="6825" w:type="dxa"/>
          </w:tcPr>
          <w:p w14:paraId="343FACB5" w14:textId="3F61BA65" w:rsidR="00602469" w:rsidRPr="00641B1F" w:rsidRDefault="000D0D3F"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Tiene el significado que a este término se le atribuye en la Directiva.]</w:t>
            </w:r>
          </w:p>
        </w:tc>
      </w:tr>
      <w:tr w:rsidR="000D0D3F" w:rsidRPr="00641B1F" w14:paraId="7A56CC23" w14:textId="77777777" w:rsidTr="00565CF8">
        <w:trPr>
          <w:gridAfter w:val="1"/>
          <w:wAfter w:w="1010" w:type="dxa"/>
        </w:trPr>
        <w:tc>
          <w:tcPr>
            <w:tcW w:w="2410" w:type="dxa"/>
          </w:tcPr>
          <w:p w14:paraId="1766C540" w14:textId="6FDC298D" w:rsidR="000D0D3F" w:rsidRPr="00641B1F" w:rsidRDefault="009214A9" w:rsidP="00641B1F">
            <w:pPr>
              <w:tabs>
                <w:tab w:val="left" w:pos="2520"/>
                <w:tab w:val="left" w:pos="3240"/>
              </w:tabs>
              <w:spacing w:after="120"/>
              <w:rPr>
                <w:rFonts w:ascii="Cambria" w:eastAsia="Cambria" w:hAnsi="Cambria" w:cs="Cambria"/>
                <w:highlight w:val="yellow"/>
                <w:lang w:val="es-ES"/>
              </w:rPr>
            </w:pPr>
            <w:r w:rsidRPr="00641B1F">
              <w:rPr>
                <w:rFonts w:ascii="Cambria" w:eastAsia="Cambria" w:hAnsi="Cambria" w:cs="Cambria"/>
                <w:lang w:val="es-ES"/>
              </w:rPr>
              <w:t>"</w:t>
            </w:r>
            <w:r w:rsidRPr="00641B1F">
              <w:rPr>
                <w:rFonts w:ascii="Cambria" w:eastAsia="Cambria" w:hAnsi="Cambria" w:cs="Cambria"/>
                <w:b/>
                <w:lang w:val="es-ES"/>
              </w:rPr>
              <w:t>Notificación de Ejercicio</w:t>
            </w:r>
            <w:r w:rsidRPr="00641B1F">
              <w:rPr>
                <w:rFonts w:ascii="Cambria" w:eastAsia="Cambria" w:hAnsi="Cambria" w:cs="Cambria"/>
                <w:lang w:val="es-ES"/>
              </w:rPr>
              <w:t>"</w:t>
            </w:r>
          </w:p>
        </w:tc>
        <w:tc>
          <w:tcPr>
            <w:tcW w:w="6825" w:type="dxa"/>
          </w:tcPr>
          <w:p w14:paraId="24B55032" w14:textId="77777777" w:rsidR="009214A9" w:rsidRPr="00641B1F" w:rsidRDefault="009214A9"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que sea una Operación de Opciones, una notificación de Opción realizada por el Comprador al Vendedor (que podrá ser verbal, incluidas las telefónicas, salvo que las partes especifiquen otra cosa en la Confirmación correspondiente) de su ejercicio del derecho o los derechos otorgados a su favor bajo dicha Operación, durante las horas especificadas en la Confirmación correspondiente, en un Día Hábil para el Vendedor, durante el Período de Ejercicio, la cual será irrevocable cuando se haga efectiva. </w:t>
            </w:r>
          </w:p>
          <w:p w14:paraId="5AD245D6" w14:textId="77777777" w:rsidR="009214A9" w:rsidRPr="00641B1F" w:rsidRDefault="009214A9" w:rsidP="00641B1F">
            <w:pPr>
              <w:spacing w:after="120"/>
              <w:jc w:val="both"/>
              <w:rPr>
                <w:rFonts w:ascii="Cambria" w:eastAsia="Cambria" w:hAnsi="Cambria" w:cs="Cambria"/>
                <w:lang w:val="es-ES"/>
              </w:rPr>
            </w:pPr>
            <w:r w:rsidRPr="00641B1F">
              <w:rPr>
                <w:rFonts w:ascii="Cambria" w:eastAsia="Cambria" w:hAnsi="Cambria" w:cs="Cambria"/>
                <w:lang w:val="es-ES"/>
              </w:rPr>
              <w:t>Si el Vendedor recibe la Notificación de Ejercicio con posterioridad a la última hora especificada en un Día Hábil para el Vendedor, se considerará que la Notificación de Ejercicio ha sido recibida en el Día Hábil para el Vendedor inmediatamente posterior, si lo hubiera, en el Período de Ejercicio. El Comprador únicamente podrá ejercitar el derecho o los derechos otorgados bajo la Operación de Opciones si ha efectuado una Notificación de Ejercicio.</w:t>
            </w:r>
          </w:p>
          <w:p w14:paraId="5CA9D4D5" w14:textId="77777777" w:rsidR="000D0D3F" w:rsidRPr="00641B1F" w:rsidRDefault="000D0D3F" w:rsidP="00641B1F">
            <w:pPr>
              <w:tabs>
                <w:tab w:val="left" w:pos="2520"/>
                <w:tab w:val="left" w:pos="3240"/>
              </w:tabs>
              <w:spacing w:after="120"/>
              <w:jc w:val="both"/>
              <w:rPr>
                <w:rFonts w:ascii="Cambria" w:eastAsia="Cambria" w:hAnsi="Cambria" w:cs="Cambria"/>
                <w:lang w:val="es-ES"/>
              </w:rPr>
            </w:pPr>
          </w:p>
        </w:tc>
      </w:tr>
      <w:tr w:rsidR="00F0315D" w:rsidRPr="00641B1F" w14:paraId="1A2DFF23" w14:textId="77777777" w:rsidTr="00565CF8">
        <w:trPr>
          <w:gridAfter w:val="1"/>
          <w:wAfter w:w="1010" w:type="dxa"/>
        </w:trPr>
        <w:tc>
          <w:tcPr>
            <w:tcW w:w="2410" w:type="dxa"/>
          </w:tcPr>
          <w:p w14:paraId="3507C112" w14:textId="52C350FC" w:rsidR="00F0315D" w:rsidRPr="00641B1F" w:rsidRDefault="00F0315D"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Número de Derechos de Emisión</w:t>
            </w:r>
            <w:r w:rsidRPr="00641B1F">
              <w:rPr>
                <w:rFonts w:ascii="Cambria" w:eastAsia="Cambria" w:hAnsi="Cambria" w:cs="Cambria"/>
                <w:lang w:val="es-ES"/>
              </w:rPr>
              <w:t>"</w:t>
            </w:r>
          </w:p>
        </w:tc>
        <w:tc>
          <w:tcPr>
            <w:tcW w:w="6825" w:type="dxa"/>
          </w:tcPr>
          <w:p w14:paraId="52DA86E3" w14:textId="77777777" w:rsidR="00F0315D" w:rsidRPr="00641B1F" w:rsidRDefault="00F0315D"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el número especificado como tal en la Confirmación correspondiente.</w:t>
            </w:r>
          </w:p>
          <w:p w14:paraId="0586A9D5" w14:textId="77777777" w:rsidR="00F0315D" w:rsidRPr="00641B1F" w:rsidRDefault="00F0315D" w:rsidP="00641B1F">
            <w:pPr>
              <w:spacing w:after="120"/>
              <w:jc w:val="both"/>
              <w:rPr>
                <w:rFonts w:ascii="Cambria" w:eastAsia="Cambria" w:hAnsi="Cambria" w:cs="Cambria"/>
                <w:lang w:val="es-ES"/>
              </w:rPr>
            </w:pPr>
          </w:p>
        </w:tc>
      </w:tr>
      <w:tr w:rsidR="00F0315D" w:rsidRPr="00641B1F" w14:paraId="1A347EE3" w14:textId="77777777" w:rsidTr="00565CF8">
        <w:trPr>
          <w:gridAfter w:val="1"/>
          <w:wAfter w:w="1010" w:type="dxa"/>
        </w:trPr>
        <w:tc>
          <w:tcPr>
            <w:tcW w:w="2410" w:type="dxa"/>
          </w:tcPr>
          <w:p w14:paraId="4326D44C" w14:textId="4056DACF" w:rsidR="00F0315D" w:rsidRPr="00641B1F" w:rsidRDefault="00F0315D"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Número de Derechos de Emisión por Opción</w:t>
            </w:r>
            <w:r w:rsidRPr="00641B1F">
              <w:rPr>
                <w:rFonts w:ascii="Cambria" w:eastAsia="Cambria" w:hAnsi="Cambria" w:cs="Cambria"/>
                <w:lang w:val="es-ES"/>
              </w:rPr>
              <w:t>"</w:t>
            </w:r>
          </w:p>
        </w:tc>
        <w:tc>
          <w:tcPr>
            <w:tcW w:w="6825" w:type="dxa"/>
          </w:tcPr>
          <w:p w14:paraId="2D5382B8" w14:textId="77777777" w:rsidR="00F0315D" w:rsidRPr="00641B1F" w:rsidRDefault="00F0315D"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que sea una Operación de Opciones, el número de Derechos de Emisión por Opción especificado como tal en la correspondiente Confirmación. En el caso de no especificarse en la correspondiente Confirmación, el Número de Derechos de Emisión por Opción será de un Derecho de Emisión por Opción.</w:t>
            </w:r>
          </w:p>
          <w:p w14:paraId="43AB359C" w14:textId="397735B0" w:rsidR="00F0315D" w:rsidRPr="00641B1F" w:rsidRDefault="00F0315D" w:rsidP="00641B1F">
            <w:pPr>
              <w:tabs>
                <w:tab w:val="left" w:pos="1035"/>
              </w:tabs>
              <w:spacing w:after="120"/>
              <w:jc w:val="both"/>
              <w:rPr>
                <w:rFonts w:ascii="Cambria" w:eastAsia="Cambria" w:hAnsi="Cambria" w:cs="Cambria"/>
                <w:lang w:val="es-ES"/>
              </w:rPr>
            </w:pPr>
            <w:r w:rsidRPr="00641B1F">
              <w:rPr>
                <w:rFonts w:ascii="Cambria" w:eastAsia="Cambria" w:hAnsi="Cambria" w:cs="Cambria"/>
                <w:lang w:val="es-ES"/>
              </w:rPr>
              <w:tab/>
            </w:r>
          </w:p>
        </w:tc>
      </w:tr>
      <w:tr w:rsidR="00F0315D" w:rsidRPr="00641B1F" w14:paraId="555557F9" w14:textId="77777777" w:rsidTr="00565CF8">
        <w:trPr>
          <w:gridAfter w:val="1"/>
          <w:wAfter w:w="1010" w:type="dxa"/>
        </w:trPr>
        <w:tc>
          <w:tcPr>
            <w:tcW w:w="2410" w:type="dxa"/>
          </w:tcPr>
          <w:p w14:paraId="4140CB6E" w14:textId="7CD568F7" w:rsidR="00F0315D"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Número de Opciones</w:t>
            </w:r>
            <w:r w:rsidRPr="00641B1F">
              <w:rPr>
                <w:rFonts w:ascii="Cambria" w:eastAsia="Cambria" w:hAnsi="Cambria" w:cs="Cambria"/>
                <w:lang w:val="es-ES"/>
              </w:rPr>
              <w:t>"</w:t>
            </w:r>
          </w:p>
        </w:tc>
        <w:tc>
          <w:tcPr>
            <w:tcW w:w="6825" w:type="dxa"/>
          </w:tcPr>
          <w:p w14:paraId="0242206C"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que sea una Operación de Opciones, el número especificado como tal en la Confirmación correspondiente, que será el número de Opciones comprendidas en la Operación correspondiente.</w:t>
            </w:r>
          </w:p>
          <w:p w14:paraId="6DC90F1A" w14:textId="77777777" w:rsidR="00F0315D" w:rsidRPr="00641B1F" w:rsidRDefault="00F0315D" w:rsidP="00641B1F">
            <w:pPr>
              <w:spacing w:after="120"/>
              <w:jc w:val="both"/>
              <w:rPr>
                <w:rFonts w:ascii="Cambria" w:eastAsia="Cambria" w:hAnsi="Cambria" w:cs="Cambria"/>
                <w:lang w:val="es-ES"/>
              </w:rPr>
            </w:pPr>
          </w:p>
        </w:tc>
      </w:tr>
      <w:tr w:rsidR="00833F67" w:rsidRPr="00641B1F" w14:paraId="463E6885" w14:textId="77777777" w:rsidTr="00565CF8">
        <w:trPr>
          <w:gridAfter w:val="1"/>
          <w:wAfter w:w="1010" w:type="dxa"/>
        </w:trPr>
        <w:tc>
          <w:tcPr>
            <w:tcW w:w="2410" w:type="dxa"/>
          </w:tcPr>
          <w:p w14:paraId="01F987DD" w14:textId="240610A1"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Obligación de Entrega Libre de Cargas</w:t>
            </w:r>
            <w:r w:rsidRPr="00641B1F">
              <w:rPr>
                <w:rFonts w:ascii="Cambria" w:eastAsia="Cambria" w:hAnsi="Cambria" w:cs="Cambria"/>
                <w:lang w:val="es-ES"/>
              </w:rPr>
              <w:t>"</w:t>
            </w:r>
          </w:p>
        </w:tc>
        <w:tc>
          <w:tcPr>
            <w:tcW w:w="6825" w:type="dxa"/>
          </w:tcPr>
          <w:p w14:paraId="687D74F8"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 xml:space="preserve">Tendrá el significado que se atribuye a dicho término en el apartado </w:t>
            </w:r>
            <w:r w:rsidRPr="00516EFE">
              <w:rPr>
                <w:rFonts w:ascii="Cambria" w:eastAsia="Cambria" w:hAnsi="Cambria" w:cs="Cambria"/>
                <w:i/>
                <w:iCs/>
                <w:lang w:val="es-ES"/>
              </w:rPr>
              <w:t>(</w:t>
            </w:r>
            <w:r w:rsidRPr="00641B1F">
              <w:rPr>
                <w:rFonts w:ascii="Cambria" w:eastAsia="Cambria" w:hAnsi="Cambria" w:cs="Cambria"/>
                <w:i/>
                <w:lang w:val="es-ES"/>
              </w:rPr>
              <w:t>Inexistencia de gravámenes</w:t>
            </w:r>
            <w:r w:rsidRPr="00516EFE">
              <w:rPr>
                <w:rFonts w:ascii="Cambria" w:eastAsia="Cambria" w:hAnsi="Cambria" w:cs="Cambria"/>
                <w:i/>
                <w:iCs/>
                <w:lang w:val="es-ES"/>
              </w:rPr>
              <w:t>)</w:t>
            </w:r>
            <w:r w:rsidRPr="00641B1F">
              <w:rPr>
                <w:rFonts w:ascii="Cambria" w:eastAsia="Cambria" w:hAnsi="Cambria" w:cs="Cambria"/>
                <w:lang w:val="es-ES"/>
              </w:rPr>
              <w:t xml:space="preserve"> de estas Disposiciones Adicionales.</w:t>
            </w:r>
          </w:p>
          <w:p w14:paraId="5CDDDB99" w14:textId="77777777" w:rsidR="00833F67" w:rsidRPr="00641B1F" w:rsidRDefault="00833F67" w:rsidP="00641B1F">
            <w:pPr>
              <w:spacing w:after="120"/>
              <w:jc w:val="both"/>
              <w:rPr>
                <w:rFonts w:ascii="Cambria" w:eastAsia="Cambria" w:hAnsi="Cambria" w:cs="Cambria"/>
                <w:lang w:val="es-ES"/>
              </w:rPr>
            </w:pPr>
          </w:p>
        </w:tc>
      </w:tr>
      <w:tr w:rsidR="00833F67" w:rsidRPr="00641B1F" w14:paraId="071993AD" w14:textId="77777777" w:rsidTr="00565CF8">
        <w:trPr>
          <w:gridAfter w:val="1"/>
          <w:wAfter w:w="1010" w:type="dxa"/>
        </w:trPr>
        <w:tc>
          <w:tcPr>
            <w:tcW w:w="2410" w:type="dxa"/>
          </w:tcPr>
          <w:p w14:paraId="1A0D5EA7" w14:textId="56546320"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Opción</w:t>
            </w:r>
            <w:r w:rsidRPr="00641B1F">
              <w:rPr>
                <w:rFonts w:ascii="Cambria" w:eastAsia="Cambria" w:hAnsi="Cambria" w:cs="Cambria"/>
                <w:lang w:val="es-ES"/>
              </w:rPr>
              <w:t>"</w:t>
            </w:r>
          </w:p>
        </w:tc>
        <w:tc>
          <w:tcPr>
            <w:tcW w:w="6825" w:type="dxa"/>
          </w:tcPr>
          <w:p w14:paraId="08E61A04"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una Operación de Opciones sobre Derechos de Emisión, cada una de las unidades en las que la Operación se divide a los efectos de su ejercicio o liquidación.</w:t>
            </w:r>
          </w:p>
          <w:p w14:paraId="0DF4E59E" w14:textId="77777777" w:rsidR="00833F67" w:rsidRPr="00641B1F" w:rsidRDefault="00833F67" w:rsidP="00641B1F">
            <w:pPr>
              <w:spacing w:after="120"/>
              <w:jc w:val="both"/>
              <w:rPr>
                <w:rFonts w:ascii="Cambria" w:eastAsia="Cambria" w:hAnsi="Cambria" w:cs="Cambria"/>
                <w:lang w:val="es-ES"/>
              </w:rPr>
            </w:pPr>
          </w:p>
        </w:tc>
      </w:tr>
      <w:tr w:rsidR="00833F67" w:rsidRPr="00641B1F" w14:paraId="7F08FBD6" w14:textId="77777777" w:rsidTr="00565CF8">
        <w:trPr>
          <w:gridAfter w:val="1"/>
          <w:wAfter w:w="1010" w:type="dxa"/>
        </w:trPr>
        <w:tc>
          <w:tcPr>
            <w:tcW w:w="2410" w:type="dxa"/>
          </w:tcPr>
          <w:p w14:paraId="479BAC77" w14:textId="4EABFEA9"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Opción de Compra</w:t>
            </w:r>
            <w:r w:rsidRPr="00641B1F">
              <w:rPr>
                <w:rFonts w:ascii="Cambria" w:eastAsia="Cambria" w:hAnsi="Cambria" w:cs="Cambria"/>
                <w:lang w:val="es-ES"/>
              </w:rPr>
              <w:t>"</w:t>
            </w:r>
          </w:p>
        </w:tc>
        <w:tc>
          <w:tcPr>
            <w:tcW w:w="6825" w:type="dxa"/>
          </w:tcPr>
          <w:p w14:paraId="75C2DEC2"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Significa un tipo de Operación de Opciones que da el derecho, pero no la obligación, al Comprador a adquirir un número de Derechos del Vendedor, a un Precio de Ejercicio por cada Derecho.</w:t>
            </w:r>
          </w:p>
          <w:p w14:paraId="3A342F57" w14:textId="77777777" w:rsidR="00833F67" w:rsidRPr="00641B1F" w:rsidRDefault="00833F67" w:rsidP="00641B1F">
            <w:pPr>
              <w:spacing w:after="120"/>
              <w:jc w:val="both"/>
              <w:rPr>
                <w:rFonts w:ascii="Cambria" w:eastAsia="Cambria" w:hAnsi="Cambria" w:cs="Cambria"/>
                <w:lang w:val="es-ES"/>
              </w:rPr>
            </w:pPr>
          </w:p>
        </w:tc>
      </w:tr>
      <w:tr w:rsidR="00833F67" w:rsidRPr="00641B1F" w14:paraId="1A28CEC9" w14:textId="77777777" w:rsidTr="00565CF8">
        <w:trPr>
          <w:gridAfter w:val="1"/>
          <w:wAfter w:w="1010" w:type="dxa"/>
        </w:trPr>
        <w:tc>
          <w:tcPr>
            <w:tcW w:w="2410" w:type="dxa"/>
          </w:tcPr>
          <w:p w14:paraId="21413B9B" w14:textId="30224B82"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Opción de Venta</w:t>
            </w:r>
            <w:r w:rsidRPr="00641B1F">
              <w:rPr>
                <w:rFonts w:ascii="Cambria" w:eastAsia="Cambria" w:hAnsi="Cambria" w:cs="Cambria"/>
                <w:lang w:val="es-ES"/>
              </w:rPr>
              <w:t>"</w:t>
            </w:r>
          </w:p>
        </w:tc>
        <w:tc>
          <w:tcPr>
            <w:tcW w:w="6825" w:type="dxa"/>
          </w:tcPr>
          <w:p w14:paraId="45008EE0"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Significa un tipo de Operación de Opciones que otorga el derecho, pero no la obligación, al Comprador a vender un número de Derechos al Vendedor, a un Precio de Ejercicio por cada Derecho.</w:t>
            </w:r>
          </w:p>
          <w:p w14:paraId="5E987762" w14:textId="77777777" w:rsidR="00833F67" w:rsidRPr="00641B1F" w:rsidRDefault="00833F67" w:rsidP="00641B1F">
            <w:pPr>
              <w:spacing w:after="120"/>
              <w:jc w:val="both"/>
              <w:rPr>
                <w:rFonts w:ascii="Cambria" w:eastAsia="Cambria" w:hAnsi="Cambria" w:cs="Cambria"/>
                <w:lang w:val="es-ES"/>
              </w:rPr>
            </w:pPr>
          </w:p>
        </w:tc>
      </w:tr>
      <w:tr w:rsidR="00833F67" w:rsidRPr="00641B1F" w14:paraId="0778AF5F" w14:textId="77777777" w:rsidTr="00565CF8">
        <w:trPr>
          <w:gridAfter w:val="1"/>
          <w:wAfter w:w="1010" w:type="dxa"/>
        </w:trPr>
        <w:tc>
          <w:tcPr>
            <w:tcW w:w="2410" w:type="dxa"/>
          </w:tcPr>
          <w:p w14:paraId="7C920842" w14:textId="77777777"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Operación de Compraventa a Plazo de Derechos de Emisión</w:t>
            </w:r>
            <w:r w:rsidRPr="00641B1F">
              <w:rPr>
                <w:rFonts w:ascii="Cambria" w:eastAsia="Cambria" w:hAnsi="Cambria" w:cs="Cambria"/>
                <w:lang w:val="es-ES"/>
              </w:rPr>
              <w:t>" o, en el contexto de estas Disposiciones Adicionales, "</w:t>
            </w:r>
            <w:r w:rsidRPr="00641B1F">
              <w:rPr>
                <w:rFonts w:ascii="Cambria" w:eastAsia="Cambria" w:hAnsi="Cambria" w:cs="Cambria"/>
                <w:b/>
                <w:lang w:val="es-ES"/>
              </w:rPr>
              <w:t>Operación de Compraventa a Plazo</w:t>
            </w:r>
            <w:r w:rsidRPr="00641B1F">
              <w:rPr>
                <w:rFonts w:ascii="Cambria" w:eastAsia="Cambria" w:hAnsi="Cambria" w:cs="Cambria"/>
                <w:lang w:val="es-ES"/>
              </w:rPr>
              <w:t>"</w:t>
            </w:r>
          </w:p>
          <w:p w14:paraId="4D8106B7" w14:textId="77777777" w:rsidR="00833F67" w:rsidRPr="00641B1F" w:rsidRDefault="00833F67" w:rsidP="00641B1F">
            <w:pPr>
              <w:tabs>
                <w:tab w:val="left" w:pos="2520"/>
                <w:tab w:val="left" w:pos="3240"/>
              </w:tabs>
              <w:spacing w:after="120"/>
              <w:rPr>
                <w:rFonts w:ascii="Cambria" w:eastAsia="Cambria" w:hAnsi="Cambria" w:cs="Cambria"/>
                <w:lang w:val="es-ES"/>
              </w:rPr>
            </w:pPr>
          </w:p>
        </w:tc>
        <w:tc>
          <w:tcPr>
            <w:tcW w:w="6825" w:type="dxa"/>
          </w:tcPr>
          <w:p w14:paraId="7FF56A87"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una Operación sobre Derechos de Emisión UE identificada como una Operación de Compraventa a Plazo de Derechos de Emisión en la Confirmación correspondiente. </w:t>
            </w:r>
          </w:p>
          <w:p w14:paraId="69EB6B1A" w14:textId="77777777" w:rsidR="00833F67" w:rsidRPr="00641B1F" w:rsidRDefault="00833F67" w:rsidP="00641B1F">
            <w:pPr>
              <w:spacing w:after="120"/>
              <w:jc w:val="both"/>
              <w:rPr>
                <w:rFonts w:ascii="Cambria" w:eastAsia="Cambria" w:hAnsi="Cambria" w:cs="Cambria"/>
                <w:lang w:val="es-ES"/>
              </w:rPr>
            </w:pPr>
          </w:p>
        </w:tc>
      </w:tr>
      <w:tr w:rsidR="00833F67" w:rsidRPr="00641B1F" w14:paraId="7E41E221" w14:textId="77777777" w:rsidTr="00565CF8">
        <w:trPr>
          <w:gridAfter w:val="1"/>
          <w:wAfter w:w="1010" w:type="dxa"/>
        </w:trPr>
        <w:tc>
          <w:tcPr>
            <w:tcW w:w="2410" w:type="dxa"/>
          </w:tcPr>
          <w:p w14:paraId="7D982B70" w14:textId="77777777"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Operación de Opciones sobre Derechos de Emisión</w:t>
            </w:r>
            <w:r w:rsidRPr="00641B1F">
              <w:rPr>
                <w:rFonts w:ascii="Cambria" w:eastAsia="Cambria" w:hAnsi="Cambria" w:cs="Cambria"/>
                <w:lang w:val="es-ES"/>
              </w:rPr>
              <w:t>" o, en el contexto de estas Disposiciones Adicionales, "</w:t>
            </w:r>
            <w:r w:rsidRPr="00641B1F">
              <w:rPr>
                <w:rFonts w:ascii="Cambria" w:eastAsia="Cambria" w:hAnsi="Cambria" w:cs="Cambria"/>
                <w:b/>
                <w:lang w:val="es-ES"/>
              </w:rPr>
              <w:t>Operación de Opciones</w:t>
            </w:r>
            <w:r w:rsidRPr="00641B1F">
              <w:rPr>
                <w:rFonts w:ascii="Cambria" w:eastAsia="Cambria" w:hAnsi="Cambria" w:cs="Cambria"/>
                <w:lang w:val="es-ES"/>
              </w:rPr>
              <w:t>"</w:t>
            </w:r>
          </w:p>
          <w:p w14:paraId="57C0ECFF" w14:textId="77777777" w:rsidR="00833F67" w:rsidRPr="00641B1F" w:rsidRDefault="00833F67" w:rsidP="00641B1F">
            <w:pPr>
              <w:tabs>
                <w:tab w:val="left" w:pos="2520"/>
                <w:tab w:val="left" w:pos="3240"/>
              </w:tabs>
              <w:spacing w:after="120"/>
              <w:rPr>
                <w:rFonts w:ascii="Cambria" w:eastAsia="Cambria" w:hAnsi="Cambria" w:cs="Cambria"/>
                <w:lang w:val="es-ES"/>
              </w:rPr>
            </w:pPr>
          </w:p>
        </w:tc>
        <w:tc>
          <w:tcPr>
            <w:tcW w:w="6825" w:type="dxa"/>
          </w:tcPr>
          <w:p w14:paraId="7CAE4188"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Significa una Operación sobre Derechos de Emisión UE que ha sido identificada como una Operación de Opciones sobre Derechos de Emisión en la Confirmación correspondiente. Una Operación de Opciones sobre Derechos de Emisión se considerará una Operación de Opción a los efectos del Contrato Marco de Operaciones Financieras.</w:t>
            </w:r>
          </w:p>
          <w:p w14:paraId="1F50EA86" w14:textId="77777777" w:rsidR="00833F67" w:rsidRPr="00641B1F" w:rsidRDefault="00833F67" w:rsidP="00641B1F">
            <w:pPr>
              <w:spacing w:after="120"/>
              <w:jc w:val="both"/>
              <w:rPr>
                <w:rFonts w:ascii="Cambria" w:eastAsia="Cambria" w:hAnsi="Cambria" w:cs="Cambria"/>
                <w:lang w:val="es-ES"/>
              </w:rPr>
            </w:pPr>
          </w:p>
        </w:tc>
      </w:tr>
      <w:tr w:rsidR="0079037A" w:rsidRPr="00641B1F" w14:paraId="2BFB9063" w14:textId="77777777" w:rsidTr="00565CF8">
        <w:trPr>
          <w:gridAfter w:val="1"/>
          <w:wAfter w:w="1010" w:type="dxa"/>
        </w:trPr>
        <w:tc>
          <w:tcPr>
            <w:tcW w:w="2410" w:type="dxa"/>
          </w:tcPr>
          <w:p w14:paraId="34ED5949" w14:textId="3FBDEDE4" w:rsidR="0079037A" w:rsidRPr="00641B1F" w:rsidRDefault="0079037A"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Operación sobre Derechos de Emisión UE</w:t>
            </w:r>
            <w:r w:rsidRPr="00641B1F">
              <w:rPr>
                <w:rFonts w:ascii="Cambria" w:eastAsia="Cambria" w:hAnsi="Cambria" w:cs="Cambria"/>
                <w:lang w:val="es-ES"/>
              </w:rPr>
              <w:t>" o, en el contexto de estas Disposiciones Adicionales, "</w:t>
            </w:r>
            <w:r w:rsidRPr="00641B1F">
              <w:rPr>
                <w:rFonts w:ascii="Cambria" w:eastAsia="Cambria" w:hAnsi="Cambria" w:cs="Cambria"/>
                <w:b/>
                <w:lang w:val="es-ES"/>
              </w:rPr>
              <w:t>Operación</w:t>
            </w:r>
            <w:r w:rsidRPr="00641B1F">
              <w:rPr>
                <w:rFonts w:ascii="Cambria" w:eastAsia="Cambria" w:hAnsi="Cambria" w:cs="Cambria"/>
                <w:lang w:val="es-ES"/>
              </w:rPr>
              <w:t>"</w:t>
            </w:r>
          </w:p>
        </w:tc>
        <w:tc>
          <w:tcPr>
            <w:tcW w:w="6825" w:type="dxa"/>
          </w:tcPr>
          <w:p w14:paraId="12C16247" w14:textId="77777777" w:rsidR="00E91E3F" w:rsidRDefault="0079037A"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aquellas Operaciones que </w:t>
            </w:r>
          </w:p>
          <w:p w14:paraId="48C56855" w14:textId="12283AB6" w:rsidR="00E91E3F" w:rsidRDefault="0079037A" w:rsidP="00D85F3C">
            <w:pPr>
              <w:pStyle w:val="Prrafodelista"/>
              <w:numPr>
                <w:ilvl w:val="0"/>
                <w:numId w:val="49"/>
              </w:numPr>
              <w:spacing w:after="120"/>
              <w:ind w:left="457" w:hanging="457"/>
              <w:contextualSpacing w:val="0"/>
              <w:jc w:val="both"/>
              <w:rPr>
                <w:rFonts w:ascii="Cambria" w:eastAsia="Cambria" w:hAnsi="Cambria" w:cs="Cambria"/>
                <w:lang w:val="es-ES"/>
              </w:rPr>
            </w:pPr>
            <w:r w:rsidRPr="00E91E3F">
              <w:rPr>
                <w:rFonts w:ascii="Cambria" w:eastAsia="Cambria" w:hAnsi="Cambria" w:cs="Cambria"/>
                <w:lang w:val="es-ES"/>
              </w:rPr>
              <w:t xml:space="preserve">se identifiquen en la correspondiente Confirmación como Operación sobre Derechos de Emisión UE, o, a las que, de igual modo, los términos de estas Disposiciones Adicionales les resulten de aplicación y que, adicionalmente, </w:t>
            </w:r>
          </w:p>
          <w:p w14:paraId="1087274E" w14:textId="2C610BE5" w:rsidR="0079037A" w:rsidRPr="00E91E3F" w:rsidRDefault="0079037A" w:rsidP="00D85F3C">
            <w:pPr>
              <w:pStyle w:val="Prrafodelista"/>
              <w:numPr>
                <w:ilvl w:val="0"/>
                <w:numId w:val="49"/>
              </w:numPr>
              <w:spacing w:after="120"/>
              <w:ind w:left="457" w:hanging="457"/>
              <w:jc w:val="both"/>
              <w:rPr>
                <w:rFonts w:ascii="Cambria" w:eastAsia="Cambria" w:hAnsi="Cambria" w:cs="Cambria"/>
                <w:lang w:val="es-ES"/>
              </w:rPr>
            </w:pPr>
            <w:r w:rsidRPr="00E91E3F">
              <w:rPr>
                <w:rFonts w:ascii="Cambria" w:eastAsia="Cambria" w:hAnsi="Cambria" w:cs="Cambria"/>
                <w:lang w:val="es-ES"/>
              </w:rPr>
              <w:t>especifiquen en la correspondiente Confirmación que la "Cuarta Fase" les es de aplicación como fase de negociación de las previstas en el Régimen.</w:t>
            </w:r>
          </w:p>
        </w:tc>
      </w:tr>
      <w:tr w:rsidR="0079037A" w:rsidRPr="00641B1F" w14:paraId="3F2D9C6C" w14:textId="77777777" w:rsidTr="00565CF8">
        <w:trPr>
          <w:gridAfter w:val="1"/>
          <w:wAfter w:w="1010" w:type="dxa"/>
        </w:trPr>
        <w:tc>
          <w:tcPr>
            <w:tcW w:w="2410" w:type="dxa"/>
          </w:tcPr>
          <w:p w14:paraId="02264B01" w14:textId="4B702518" w:rsidR="0079037A" w:rsidRPr="00641B1F" w:rsidRDefault="0079037A"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Operativa del Registro"</w:t>
            </w:r>
          </w:p>
        </w:tc>
        <w:tc>
          <w:tcPr>
            <w:tcW w:w="6825" w:type="dxa"/>
          </w:tcPr>
          <w:p w14:paraId="1A7D740F" w14:textId="77777777" w:rsidR="00E753A6" w:rsidRPr="00641B1F" w:rsidRDefault="00E753A6" w:rsidP="00641B1F">
            <w:pPr>
              <w:spacing w:after="120"/>
              <w:jc w:val="both"/>
              <w:rPr>
                <w:rFonts w:ascii="Cambria" w:eastAsia="Cambria" w:hAnsi="Cambria" w:cs="Cambria"/>
                <w:lang w:val="es-ES"/>
              </w:rPr>
            </w:pPr>
            <w:r w:rsidRPr="00641B1F">
              <w:rPr>
                <w:rFonts w:ascii="Cambria" w:eastAsia="Cambria" w:hAnsi="Cambria" w:cs="Cambria"/>
                <w:lang w:val="es-ES"/>
              </w:rPr>
              <w:t>Significa:</w:t>
            </w:r>
          </w:p>
          <w:p w14:paraId="59DA277C" w14:textId="6DF6FD9A" w:rsidR="00E753A6" w:rsidRPr="00641B1F" w:rsidRDefault="00E753A6" w:rsidP="00D85F3C">
            <w:pPr>
              <w:pStyle w:val="Prrafodelista"/>
              <w:numPr>
                <w:ilvl w:val="2"/>
                <w:numId w:val="26"/>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el establecimiento y el continuado funcionamiento del Registro de Referencia; y/o</w:t>
            </w:r>
          </w:p>
          <w:p w14:paraId="21299731" w14:textId="5170E6CB" w:rsidR="00E753A6" w:rsidRPr="00641B1F" w:rsidRDefault="00E753A6" w:rsidP="00D85F3C">
            <w:pPr>
              <w:pStyle w:val="Prrafodelista"/>
              <w:numPr>
                <w:ilvl w:val="2"/>
                <w:numId w:val="26"/>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establecimiento y el continuado funcionamiento del </w:t>
            </w:r>
            <w:r w:rsidRPr="00641B1F">
              <w:rPr>
                <w:rFonts w:ascii="Cambria" w:eastAsia="Cambria" w:hAnsi="Cambria" w:cs="Cambria"/>
                <w:color w:val="000000"/>
                <w:lang w:val="es-ES"/>
              </w:rPr>
              <w:t>DTUE</w:t>
            </w:r>
            <w:r w:rsidRPr="00641B1F">
              <w:rPr>
                <w:rFonts w:ascii="Cambria" w:eastAsia="Cambria" w:hAnsi="Cambria" w:cs="Cambria"/>
                <w:lang w:val="es-ES"/>
              </w:rPr>
              <w:t xml:space="preserve"> y del DTEV; y/o</w:t>
            </w:r>
          </w:p>
          <w:p w14:paraId="5399EFCB" w14:textId="6AADFF8E" w:rsidR="00E753A6" w:rsidRPr="00641B1F" w:rsidRDefault="00E753A6" w:rsidP="00D85F3C">
            <w:pPr>
              <w:pStyle w:val="Prrafodelista"/>
              <w:numPr>
                <w:ilvl w:val="2"/>
                <w:numId w:val="26"/>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establecimiento y el continuado funcionamiento del vínculo entre el Registro de Referencia y el </w:t>
            </w:r>
            <w:r w:rsidRPr="00641B1F">
              <w:rPr>
                <w:rFonts w:ascii="Cambria" w:eastAsia="Cambria" w:hAnsi="Cambria" w:cs="Cambria"/>
                <w:color w:val="000000"/>
                <w:lang w:val="es-ES"/>
              </w:rPr>
              <w:t>DTUE</w:t>
            </w:r>
            <w:r w:rsidRPr="00641B1F">
              <w:rPr>
                <w:rFonts w:ascii="Cambria" w:eastAsia="Cambria" w:hAnsi="Cambria" w:cs="Cambria"/>
                <w:lang w:val="es-ES"/>
              </w:rPr>
              <w:t>, según resulte de aplicación; y/o</w:t>
            </w:r>
          </w:p>
          <w:p w14:paraId="5391130A" w14:textId="7802DD73" w:rsidR="00E753A6" w:rsidRPr="00641B1F" w:rsidRDefault="00E753A6" w:rsidP="00D85F3C">
            <w:pPr>
              <w:pStyle w:val="Prrafodelista"/>
              <w:numPr>
                <w:ilvl w:val="2"/>
                <w:numId w:val="26"/>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establecimiento y el continuado funcionamiento del vínculo entre el Registro de Referencia y el </w:t>
            </w:r>
            <w:r w:rsidRPr="00641B1F">
              <w:rPr>
                <w:rFonts w:ascii="Cambria" w:eastAsia="Cambria" w:hAnsi="Cambria" w:cs="Cambria"/>
                <w:color w:val="000000"/>
                <w:lang w:val="es-ES"/>
              </w:rPr>
              <w:t>DTEV</w:t>
            </w:r>
            <w:r w:rsidRPr="00641B1F">
              <w:rPr>
                <w:rFonts w:ascii="Cambria" w:eastAsia="Cambria" w:hAnsi="Cambria" w:cs="Cambria"/>
                <w:lang w:val="es-ES"/>
              </w:rPr>
              <w:t>, según resulte de aplicación.</w:t>
            </w:r>
          </w:p>
          <w:p w14:paraId="12180968" w14:textId="77777777" w:rsidR="0079037A" w:rsidRPr="00641B1F" w:rsidRDefault="0079037A" w:rsidP="00641B1F">
            <w:pPr>
              <w:spacing w:after="120"/>
              <w:jc w:val="both"/>
              <w:rPr>
                <w:rFonts w:ascii="Cambria" w:eastAsia="Cambria" w:hAnsi="Cambria" w:cs="Cambria"/>
                <w:lang w:val="es-ES"/>
              </w:rPr>
            </w:pPr>
          </w:p>
        </w:tc>
      </w:tr>
      <w:tr w:rsidR="00E753A6" w:rsidRPr="00641B1F" w14:paraId="2AE560E7" w14:textId="77777777" w:rsidTr="00565CF8">
        <w:trPr>
          <w:gridAfter w:val="1"/>
          <w:wAfter w:w="1010" w:type="dxa"/>
        </w:trPr>
        <w:tc>
          <w:tcPr>
            <w:tcW w:w="2410" w:type="dxa"/>
          </w:tcPr>
          <w:p w14:paraId="1F4B8A71" w14:textId="2A869C1E" w:rsidR="00E753A6" w:rsidRPr="00641B1F" w:rsidRDefault="00E753A6"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Parte Afectada Original</w:t>
            </w:r>
            <w:r w:rsidRPr="00641B1F">
              <w:rPr>
                <w:rFonts w:ascii="Cambria" w:eastAsia="Cambria" w:hAnsi="Cambria" w:cs="Cambria"/>
                <w:lang w:val="es-ES"/>
              </w:rPr>
              <w:t>"</w:t>
            </w:r>
          </w:p>
        </w:tc>
        <w:tc>
          <w:tcPr>
            <w:tcW w:w="6825" w:type="dxa"/>
          </w:tcPr>
          <w:p w14:paraId="0F8965FF" w14:textId="77777777" w:rsidR="001F04D3" w:rsidRPr="00641B1F" w:rsidRDefault="001F04D3" w:rsidP="00641B1F">
            <w:pPr>
              <w:spacing w:after="120"/>
              <w:jc w:val="both"/>
              <w:rPr>
                <w:rFonts w:ascii="Cambria" w:eastAsia="Cambria" w:hAnsi="Cambria" w:cs="Cambria"/>
                <w:lang w:val="es-ES"/>
              </w:rPr>
            </w:pPr>
            <w:r w:rsidRPr="00641B1F">
              <w:rPr>
                <w:rFonts w:ascii="Cambria" w:eastAsia="Cambria" w:hAnsi="Cambria" w:cs="Cambria"/>
                <w:lang w:val="es-ES"/>
              </w:rPr>
              <w:t>Significa la persona desde cuya cuenta se ha producido la Transmisión No Autorizada del Derecho de Emisión Afectado.</w:t>
            </w:r>
          </w:p>
          <w:p w14:paraId="300AD6F6" w14:textId="77777777" w:rsidR="00E753A6" w:rsidRPr="00641B1F" w:rsidRDefault="00E753A6" w:rsidP="00641B1F">
            <w:pPr>
              <w:spacing w:after="120"/>
              <w:jc w:val="both"/>
              <w:rPr>
                <w:rFonts w:ascii="Cambria" w:eastAsia="Cambria" w:hAnsi="Cambria" w:cs="Cambria"/>
                <w:lang w:val="es-ES"/>
              </w:rPr>
            </w:pPr>
          </w:p>
        </w:tc>
      </w:tr>
      <w:tr w:rsidR="001F04D3" w:rsidRPr="00641B1F" w14:paraId="7013444C" w14:textId="77777777" w:rsidTr="00565CF8">
        <w:trPr>
          <w:gridAfter w:val="1"/>
          <w:wAfter w:w="1010" w:type="dxa"/>
        </w:trPr>
        <w:tc>
          <w:tcPr>
            <w:tcW w:w="2410" w:type="dxa"/>
          </w:tcPr>
          <w:p w14:paraId="1A33006A" w14:textId="2E70E28D" w:rsidR="001F04D3" w:rsidRPr="00641B1F" w:rsidRDefault="003B409C"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Parte Receptora</w:t>
            </w:r>
            <w:r w:rsidRPr="00641B1F">
              <w:rPr>
                <w:rFonts w:ascii="Cambria" w:eastAsia="Cambria" w:hAnsi="Cambria" w:cs="Cambria"/>
                <w:lang w:val="es-ES"/>
              </w:rPr>
              <w:t>"</w:t>
            </w:r>
          </w:p>
        </w:tc>
        <w:tc>
          <w:tcPr>
            <w:tcW w:w="6825" w:type="dxa"/>
          </w:tcPr>
          <w:p w14:paraId="022A2AB4" w14:textId="77777777" w:rsidR="00C83D9C" w:rsidRDefault="003B409C"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de Derechos de Emisión UE: </w:t>
            </w:r>
          </w:p>
          <w:p w14:paraId="19019F64" w14:textId="6D03AAB5" w:rsidR="00C83D9C" w:rsidRDefault="003B409C" w:rsidP="00D85F3C">
            <w:pPr>
              <w:pStyle w:val="Prrafodelista"/>
              <w:numPr>
                <w:ilvl w:val="1"/>
                <w:numId w:val="65"/>
              </w:numPr>
              <w:spacing w:after="120"/>
              <w:ind w:left="459" w:hanging="459"/>
              <w:contextualSpacing w:val="0"/>
              <w:jc w:val="both"/>
              <w:rPr>
                <w:rFonts w:ascii="Cambria" w:eastAsia="Cambria" w:hAnsi="Cambria" w:cs="Cambria"/>
                <w:lang w:val="es-ES"/>
              </w:rPr>
            </w:pPr>
            <w:r w:rsidRPr="00C83D9C">
              <w:rPr>
                <w:rFonts w:ascii="Cambria" w:eastAsia="Cambria" w:hAnsi="Cambria" w:cs="Cambria"/>
                <w:lang w:val="es-ES"/>
              </w:rPr>
              <w:t xml:space="preserve">el Comprador, si es una Operación de Compraventa a Plazo, o una Operación de Opciones que sea una Opción de Compra; o </w:t>
            </w:r>
          </w:p>
          <w:p w14:paraId="78E1E556" w14:textId="3322DC2B" w:rsidR="003B409C" w:rsidRPr="00C83D9C" w:rsidRDefault="003B409C" w:rsidP="00D85F3C">
            <w:pPr>
              <w:pStyle w:val="Prrafodelista"/>
              <w:numPr>
                <w:ilvl w:val="1"/>
                <w:numId w:val="65"/>
              </w:numPr>
              <w:spacing w:after="120"/>
              <w:ind w:left="457" w:hanging="457"/>
              <w:jc w:val="both"/>
              <w:rPr>
                <w:rFonts w:ascii="Cambria" w:eastAsia="Cambria" w:hAnsi="Cambria" w:cs="Cambria"/>
                <w:lang w:val="es-ES"/>
              </w:rPr>
            </w:pPr>
            <w:r w:rsidRPr="00C83D9C">
              <w:rPr>
                <w:rFonts w:ascii="Cambria" w:eastAsia="Cambria" w:hAnsi="Cambria" w:cs="Cambria"/>
                <w:lang w:val="es-ES"/>
              </w:rPr>
              <w:t>el Vendedor, si es una Operación de Opciones que sea una Opción de Venta.</w:t>
            </w:r>
          </w:p>
          <w:p w14:paraId="31A3B2E8" w14:textId="77777777" w:rsidR="001F04D3" w:rsidRPr="00641B1F" w:rsidRDefault="001F04D3" w:rsidP="00641B1F">
            <w:pPr>
              <w:spacing w:after="120"/>
              <w:jc w:val="both"/>
              <w:rPr>
                <w:rFonts w:ascii="Cambria" w:eastAsia="Cambria" w:hAnsi="Cambria" w:cs="Cambria"/>
                <w:lang w:val="es-ES"/>
              </w:rPr>
            </w:pPr>
          </w:p>
        </w:tc>
      </w:tr>
      <w:tr w:rsidR="003B409C" w:rsidRPr="00641B1F" w14:paraId="7A06EF37" w14:textId="77777777" w:rsidTr="00565CF8">
        <w:trPr>
          <w:gridAfter w:val="1"/>
          <w:wAfter w:w="1010" w:type="dxa"/>
        </w:trPr>
        <w:tc>
          <w:tcPr>
            <w:tcW w:w="2410" w:type="dxa"/>
          </w:tcPr>
          <w:p w14:paraId="6C312402" w14:textId="548E504E" w:rsidR="003B409C" w:rsidRPr="00641B1F" w:rsidRDefault="003B409C"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Parte Transmitente</w:t>
            </w:r>
            <w:r w:rsidRPr="00641B1F">
              <w:rPr>
                <w:rFonts w:ascii="Cambria" w:eastAsia="Cambria" w:hAnsi="Cambria" w:cs="Cambria"/>
                <w:lang w:val="es-ES"/>
              </w:rPr>
              <w:t>"</w:t>
            </w:r>
          </w:p>
        </w:tc>
        <w:tc>
          <w:tcPr>
            <w:tcW w:w="6825" w:type="dxa"/>
          </w:tcPr>
          <w:p w14:paraId="0A6D6893" w14:textId="77777777" w:rsidR="003B409C" w:rsidRPr="00641B1F" w:rsidRDefault="003B409C"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de Derechos de Emisión UE: </w:t>
            </w:r>
          </w:p>
          <w:p w14:paraId="2A845584" w14:textId="5392ACF4" w:rsidR="003B409C" w:rsidRPr="00641B1F" w:rsidRDefault="003B409C" w:rsidP="00D85F3C">
            <w:pPr>
              <w:pStyle w:val="Prrafodelista"/>
              <w:numPr>
                <w:ilvl w:val="0"/>
                <w:numId w:val="44"/>
              </w:numPr>
              <w:spacing w:after="120"/>
              <w:ind w:left="457"/>
              <w:contextualSpacing w:val="0"/>
              <w:jc w:val="both"/>
              <w:rPr>
                <w:rFonts w:ascii="Cambria" w:eastAsia="Cambria" w:hAnsi="Cambria" w:cs="Cambria"/>
                <w:lang w:val="es-ES"/>
              </w:rPr>
            </w:pPr>
            <w:r w:rsidRPr="00641B1F">
              <w:rPr>
                <w:rFonts w:ascii="Cambria" w:eastAsia="Cambria" w:hAnsi="Cambria" w:cs="Cambria"/>
                <w:lang w:val="es-ES"/>
              </w:rPr>
              <w:t xml:space="preserve">el Vendedor, si es una Operación de Compraventa a Plazo, o si es una Operación de Opciones que sea una Opción de Compra; o </w:t>
            </w:r>
          </w:p>
          <w:p w14:paraId="613187B7" w14:textId="6C437ADE" w:rsidR="003B409C" w:rsidRPr="00641B1F" w:rsidRDefault="003B409C" w:rsidP="00D85F3C">
            <w:pPr>
              <w:pStyle w:val="Prrafodelista"/>
              <w:numPr>
                <w:ilvl w:val="0"/>
                <w:numId w:val="44"/>
              </w:numPr>
              <w:spacing w:after="120"/>
              <w:ind w:left="457"/>
              <w:contextualSpacing w:val="0"/>
              <w:jc w:val="both"/>
              <w:rPr>
                <w:rFonts w:ascii="Cambria" w:eastAsia="Cambria" w:hAnsi="Cambria" w:cs="Cambria"/>
                <w:lang w:val="es-ES"/>
              </w:rPr>
            </w:pPr>
            <w:r w:rsidRPr="00641B1F">
              <w:rPr>
                <w:rFonts w:ascii="Cambria" w:eastAsia="Cambria" w:hAnsi="Cambria" w:cs="Cambria"/>
                <w:lang w:val="es-ES"/>
              </w:rPr>
              <w:t>el Comprador, si es una Operación de Opciones que sea una Opción de Venta.</w:t>
            </w:r>
          </w:p>
          <w:p w14:paraId="343F4355" w14:textId="77777777" w:rsidR="003B409C" w:rsidRPr="00641B1F" w:rsidRDefault="003B409C" w:rsidP="00641B1F">
            <w:pPr>
              <w:spacing w:after="120"/>
              <w:jc w:val="both"/>
              <w:rPr>
                <w:rFonts w:ascii="Cambria" w:eastAsia="Cambria" w:hAnsi="Cambria" w:cs="Cambria"/>
                <w:lang w:val="es-ES"/>
              </w:rPr>
            </w:pPr>
          </w:p>
        </w:tc>
      </w:tr>
      <w:tr w:rsidR="003B409C" w:rsidRPr="00641B1F" w14:paraId="7834B392" w14:textId="77777777" w:rsidTr="00565CF8">
        <w:trPr>
          <w:gridAfter w:val="1"/>
          <w:wAfter w:w="1010" w:type="dxa"/>
        </w:trPr>
        <w:tc>
          <w:tcPr>
            <w:tcW w:w="2410" w:type="dxa"/>
          </w:tcPr>
          <w:p w14:paraId="455B98FB" w14:textId="00942732" w:rsidR="003B409C" w:rsidRPr="005A41AB" w:rsidRDefault="006E3061" w:rsidP="00641B1F">
            <w:pPr>
              <w:tabs>
                <w:tab w:val="left" w:pos="2520"/>
                <w:tab w:val="left" w:pos="3240"/>
              </w:tabs>
              <w:spacing w:after="120"/>
              <w:rPr>
                <w:rFonts w:ascii="Cambria" w:eastAsia="Cambria" w:hAnsi="Cambria" w:cs="Cambria"/>
                <w:b/>
                <w:bCs/>
                <w:lang w:val="es-ES"/>
              </w:rPr>
            </w:pPr>
            <w:r w:rsidRPr="005A41AB">
              <w:rPr>
                <w:rFonts w:ascii="Cambria" w:eastAsia="Cambria" w:hAnsi="Cambria" w:cs="Cambria"/>
                <w:lang w:val="es-ES"/>
              </w:rPr>
              <w:t>[</w:t>
            </w:r>
            <w:r w:rsidRPr="005A41AB">
              <w:rPr>
                <w:rFonts w:ascii="Cambria" w:eastAsia="Cambria" w:hAnsi="Cambria" w:cs="Cambria"/>
                <w:b/>
                <w:bCs/>
                <w:lang w:val="es-ES"/>
              </w:rPr>
              <w:t>OPCIÓN 3.2. "Pago MEE"</w:t>
            </w:r>
          </w:p>
        </w:tc>
        <w:tc>
          <w:tcPr>
            <w:tcW w:w="6825" w:type="dxa"/>
          </w:tcPr>
          <w:p w14:paraId="152704EE" w14:textId="77777777" w:rsidR="003B409C" w:rsidRPr="00426511" w:rsidRDefault="006E3061" w:rsidP="00641B1F">
            <w:pPr>
              <w:spacing w:after="120"/>
              <w:jc w:val="both"/>
              <w:rPr>
                <w:rFonts w:ascii="Cambria" w:eastAsia="Cambria" w:hAnsi="Cambria" w:cs="Cambria"/>
                <w:lang w:val="es-ES"/>
              </w:rPr>
            </w:pPr>
            <w:r w:rsidRPr="00426511">
              <w:rPr>
                <w:rFonts w:ascii="Cambria" w:eastAsia="Cambria" w:hAnsi="Cambria" w:cs="Cambria"/>
                <w:lang w:val="es-ES"/>
              </w:rPr>
              <w:t xml:space="preserve">Tiene el significado que se atribuye a dicho término en la Disposición </w:t>
            </w:r>
            <w:r w:rsidRPr="004E6FE4">
              <w:rPr>
                <w:rFonts w:ascii="Cambria" w:eastAsia="Cambria" w:hAnsi="Cambria" w:cs="Cambria"/>
                <w:i/>
                <w:iCs/>
                <w:lang w:val="es-ES"/>
              </w:rPr>
              <w:t xml:space="preserve">2.1. (B) </w:t>
            </w:r>
            <w:r w:rsidRPr="00513034">
              <w:rPr>
                <w:rFonts w:ascii="Cambria" w:eastAsia="Cambria" w:hAnsi="Cambria" w:cs="Cambria"/>
                <w:i/>
                <w:iCs/>
                <w:lang w:val="es-ES"/>
              </w:rPr>
              <w:t>(Incumplimiento en la Entrega por la Parte Transmitente)</w:t>
            </w:r>
            <w:r w:rsidRPr="00426511">
              <w:rPr>
                <w:rFonts w:ascii="Cambria" w:eastAsia="Cambria" w:hAnsi="Cambria" w:cs="Cambria"/>
                <w:lang w:val="es-ES"/>
              </w:rPr>
              <w:t xml:space="preserve"> de las Disposiciones Adicionales.]</w:t>
            </w:r>
          </w:p>
          <w:p w14:paraId="6608BC82" w14:textId="1ABA12B1" w:rsidR="006E3061" w:rsidRPr="00426511" w:rsidRDefault="006E3061" w:rsidP="00641B1F">
            <w:pPr>
              <w:spacing w:after="120"/>
              <w:jc w:val="both"/>
              <w:rPr>
                <w:rFonts w:ascii="Cambria" w:eastAsia="Cambria" w:hAnsi="Cambria" w:cs="Cambria"/>
                <w:lang w:val="es-ES"/>
              </w:rPr>
            </w:pPr>
          </w:p>
        </w:tc>
      </w:tr>
      <w:tr w:rsidR="006E3061" w:rsidRPr="00641B1F" w14:paraId="5D2984F1" w14:textId="77777777" w:rsidTr="00565CF8">
        <w:trPr>
          <w:gridAfter w:val="1"/>
          <w:wAfter w:w="1010" w:type="dxa"/>
        </w:trPr>
        <w:tc>
          <w:tcPr>
            <w:tcW w:w="2410" w:type="dxa"/>
          </w:tcPr>
          <w:p w14:paraId="3B762E39" w14:textId="7F228151" w:rsidR="006E3061" w:rsidRPr="005A41AB" w:rsidRDefault="00784313" w:rsidP="00641B1F">
            <w:pPr>
              <w:tabs>
                <w:tab w:val="left" w:pos="2520"/>
                <w:tab w:val="left" w:pos="3240"/>
              </w:tabs>
              <w:spacing w:after="120"/>
              <w:rPr>
                <w:rFonts w:ascii="Cambria" w:eastAsia="Cambria" w:hAnsi="Cambria" w:cs="Cambria"/>
                <w:b/>
                <w:bCs/>
                <w:lang w:val="es-ES"/>
              </w:rPr>
            </w:pPr>
            <w:r w:rsidRPr="005A41AB">
              <w:rPr>
                <w:rFonts w:ascii="Cambria" w:eastAsia="Cambria" w:hAnsi="Cambria" w:cs="Cambria"/>
                <w:lang w:val="es-ES"/>
              </w:rPr>
              <w:t>[</w:t>
            </w:r>
            <w:r w:rsidRPr="005A41AB">
              <w:rPr>
                <w:rFonts w:ascii="Cambria" w:eastAsia="Cambria" w:hAnsi="Cambria" w:cs="Cambria"/>
                <w:b/>
                <w:bCs/>
                <w:lang w:val="es-ES"/>
              </w:rPr>
              <w:t>OPCIÓN 2 Y OPCIÓN 3.2. "Período de Riesgo MEE"</w:t>
            </w:r>
          </w:p>
        </w:tc>
        <w:tc>
          <w:tcPr>
            <w:tcW w:w="6825" w:type="dxa"/>
          </w:tcPr>
          <w:p w14:paraId="04FFEDC5" w14:textId="77777777" w:rsidR="006E3061" w:rsidRPr="00AB5981" w:rsidRDefault="00784313" w:rsidP="00641B1F">
            <w:pPr>
              <w:spacing w:after="120"/>
              <w:jc w:val="both"/>
              <w:rPr>
                <w:rFonts w:ascii="Cambria" w:eastAsia="Cambria" w:hAnsi="Cambria" w:cs="Cambria"/>
                <w:lang w:val="es-ES"/>
              </w:rPr>
            </w:pPr>
            <w:r w:rsidRPr="00AB5981">
              <w:rPr>
                <w:rFonts w:ascii="Cambria" w:eastAsia="Cambria" w:hAnsi="Cambria" w:cs="Cambria"/>
                <w:lang w:val="es-ES"/>
              </w:rPr>
              <w:t>Significa, con respecto a cualquier Operación sobre Derechos de Emisión UE y una Fecha de Entrega, el período de tiempo anterior a la Fecha Límite de Reconciliación inmediatamente posterior, tal y como se establezca en la correspondiente Confirmación.]</w:t>
            </w:r>
          </w:p>
          <w:p w14:paraId="3FD8044B" w14:textId="2DFA9920" w:rsidR="00784313" w:rsidRPr="00AB5981" w:rsidRDefault="00784313" w:rsidP="00641B1F">
            <w:pPr>
              <w:spacing w:after="120"/>
              <w:jc w:val="both"/>
              <w:rPr>
                <w:rFonts w:ascii="Cambria" w:eastAsia="Cambria" w:hAnsi="Cambria" w:cs="Cambria"/>
                <w:lang w:val="es-ES"/>
              </w:rPr>
            </w:pPr>
          </w:p>
        </w:tc>
      </w:tr>
      <w:tr w:rsidR="00784313" w:rsidRPr="00641B1F" w14:paraId="224DE04C" w14:textId="77777777" w:rsidTr="00565CF8">
        <w:trPr>
          <w:gridAfter w:val="1"/>
          <w:wAfter w:w="1010" w:type="dxa"/>
        </w:trPr>
        <w:tc>
          <w:tcPr>
            <w:tcW w:w="2410" w:type="dxa"/>
          </w:tcPr>
          <w:p w14:paraId="1C7EE912" w14:textId="7F7116ED" w:rsidR="00784313" w:rsidRPr="005A41AB" w:rsidRDefault="004A4E2E" w:rsidP="00641B1F">
            <w:pPr>
              <w:tabs>
                <w:tab w:val="left" w:pos="2520"/>
                <w:tab w:val="left" w:pos="3240"/>
              </w:tabs>
              <w:spacing w:after="120"/>
              <w:rPr>
                <w:rFonts w:ascii="Cambria" w:eastAsia="Cambria" w:hAnsi="Cambria" w:cs="Cambria"/>
                <w:b/>
                <w:bCs/>
                <w:lang w:val="es-ES"/>
              </w:rPr>
            </w:pPr>
            <w:r w:rsidRPr="005A41AB">
              <w:rPr>
                <w:rFonts w:ascii="Cambria" w:eastAsia="Cambria" w:hAnsi="Cambria" w:cs="Cambria"/>
                <w:lang w:val="es-ES"/>
              </w:rPr>
              <w:t>[</w:t>
            </w:r>
            <w:r w:rsidRPr="005A41AB">
              <w:rPr>
                <w:rFonts w:ascii="Cambria" w:eastAsia="Cambria" w:hAnsi="Cambria" w:cs="Cambria"/>
                <w:b/>
                <w:bCs/>
                <w:lang w:val="es-ES"/>
              </w:rPr>
              <w:t>OPCIÓN 2 "Período de Adquisición"</w:t>
            </w:r>
          </w:p>
        </w:tc>
        <w:tc>
          <w:tcPr>
            <w:tcW w:w="6825" w:type="dxa"/>
          </w:tcPr>
          <w:p w14:paraId="7F464E8C" w14:textId="77777777" w:rsidR="00784313" w:rsidRPr="007954A3" w:rsidRDefault="004A4E2E" w:rsidP="00641B1F">
            <w:pPr>
              <w:spacing w:after="120"/>
              <w:jc w:val="both"/>
              <w:rPr>
                <w:rFonts w:ascii="Cambria" w:eastAsia="Cambria" w:hAnsi="Cambria" w:cs="Cambria"/>
                <w:lang w:val="es-ES"/>
              </w:rPr>
            </w:pPr>
            <w:r w:rsidRPr="007954A3">
              <w:rPr>
                <w:rFonts w:ascii="Cambria" w:eastAsia="Cambria" w:hAnsi="Cambria" w:cs="Cambria"/>
                <w:lang w:val="es-ES"/>
              </w:rPr>
              <w:t>Tiene el significado que a este término se le atribuye en la definición de Costes de Sustitución de la Parte Receptora.]</w:t>
            </w:r>
          </w:p>
          <w:p w14:paraId="4BC010B5" w14:textId="135E468D" w:rsidR="004A4E2E" w:rsidRPr="007954A3" w:rsidRDefault="004A4E2E" w:rsidP="00641B1F">
            <w:pPr>
              <w:spacing w:after="120"/>
              <w:jc w:val="both"/>
              <w:rPr>
                <w:rFonts w:ascii="Cambria" w:eastAsia="Cambria" w:hAnsi="Cambria" w:cs="Cambria"/>
                <w:lang w:val="es-ES"/>
              </w:rPr>
            </w:pPr>
          </w:p>
        </w:tc>
      </w:tr>
      <w:tr w:rsidR="004A4E2E" w:rsidRPr="00641B1F" w14:paraId="5FA3728C" w14:textId="77777777" w:rsidTr="00565CF8">
        <w:trPr>
          <w:gridAfter w:val="1"/>
          <w:wAfter w:w="1010" w:type="dxa"/>
        </w:trPr>
        <w:tc>
          <w:tcPr>
            <w:tcW w:w="2410" w:type="dxa"/>
          </w:tcPr>
          <w:p w14:paraId="5CBD62BC" w14:textId="77777777" w:rsidR="004A4E2E" w:rsidRPr="00641B1F" w:rsidRDefault="004A4E2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Precio de Compra del Derecho de Emisión</w:t>
            </w:r>
            <w:r w:rsidRPr="00641B1F">
              <w:rPr>
                <w:rFonts w:ascii="Cambria" w:eastAsia="Cambria" w:hAnsi="Cambria" w:cs="Cambria"/>
                <w:lang w:val="es-ES"/>
              </w:rPr>
              <w:t>" o, en el contexto de estas Disposiciones Adicionales, "</w:t>
            </w:r>
            <w:r w:rsidRPr="00641B1F">
              <w:rPr>
                <w:rFonts w:ascii="Cambria" w:eastAsia="Cambria" w:hAnsi="Cambria" w:cs="Cambria"/>
                <w:b/>
                <w:lang w:val="es-ES"/>
              </w:rPr>
              <w:t>Precio de Compra</w:t>
            </w:r>
            <w:r w:rsidRPr="00641B1F">
              <w:rPr>
                <w:rFonts w:ascii="Cambria" w:eastAsia="Cambria" w:hAnsi="Cambria" w:cs="Cambria"/>
                <w:lang w:val="es-ES"/>
              </w:rPr>
              <w:t>"</w:t>
            </w:r>
          </w:p>
          <w:p w14:paraId="1F7C2119" w14:textId="77777777" w:rsidR="004A4E2E" w:rsidRPr="00641B1F" w:rsidRDefault="004A4E2E" w:rsidP="00641B1F">
            <w:pPr>
              <w:tabs>
                <w:tab w:val="left" w:pos="2520"/>
                <w:tab w:val="left" w:pos="3240"/>
              </w:tabs>
              <w:spacing w:after="120"/>
              <w:rPr>
                <w:rFonts w:ascii="Cambria" w:eastAsia="Cambria" w:hAnsi="Cambria" w:cs="Cambria"/>
                <w:highlight w:val="yellow"/>
                <w:lang w:val="es-ES"/>
              </w:rPr>
            </w:pPr>
          </w:p>
        </w:tc>
        <w:tc>
          <w:tcPr>
            <w:tcW w:w="6825" w:type="dxa"/>
          </w:tcPr>
          <w:p w14:paraId="780E8223" w14:textId="79F9F397" w:rsidR="004A4E2E" w:rsidRPr="00641B1F" w:rsidRDefault="004A4E2E"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que sea una Operación de Compraventa a Plazo, el importe especificado como tal, o determinado de otra manera, en la Confirmación correspondiente.</w:t>
            </w:r>
          </w:p>
        </w:tc>
      </w:tr>
      <w:tr w:rsidR="004A4E2E" w:rsidRPr="00641B1F" w14:paraId="032F49E7" w14:textId="77777777" w:rsidTr="00565CF8">
        <w:trPr>
          <w:gridAfter w:val="1"/>
          <w:wAfter w:w="1010" w:type="dxa"/>
        </w:trPr>
        <w:tc>
          <w:tcPr>
            <w:tcW w:w="2410" w:type="dxa"/>
          </w:tcPr>
          <w:p w14:paraId="4D099126" w14:textId="77777777" w:rsidR="004A4E2E" w:rsidRPr="00641B1F" w:rsidRDefault="004A4E2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Precio de Ejercicio por Derecho</w:t>
            </w:r>
            <w:r w:rsidRPr="00641B1F">
              <w:rPr>
                <w:rFonts w:ascii="Cambria" w:eastAsia="Cambria" w:hAnsi="Cambria" w:cs="Cambria"/>
                <w:lang w:val="es-ES"/>
              </w:rPr>
              <w:t>" o, en el contexto de estas Disposiciones Adicionales, el "</w:t>
            </w:r>
            <w:r w:rsidRPr="00641B1F">
              <w:rPr>
                <w:rFonts w:ascii="Cambria" w:eastAsia="Cambria" w:hAnsi="Cambria" w:cs="Cambria"/>
                <w:b/>
                <w:lang w:val="es-ES"/>
              </w:rPr>
              <w:t>Precio de Ejercicio</w:t>
            </w:r>
            <w:r w:rsidRPr="00641B1F">
              <w:rPr>
                <w:rFonts w:ascii="Cambria" w:eastAsia="Cambria" w:hAnsi="Cambria" w:cs="Cambria"/>
                <w:lang w:val="es-ES"/>
              </w:rPr>
              <w:t>"</w:t>
            </w:r>
          </w:p>
          <w:p w14:paraId="18EAF1AC" w14:textId="77777777" w:rsidR="004A4E2E" w:rsidRPr="00641B1F" w:rsidRDefault="004A4E2E" w:rsidP="00641B1F">
            <w:pPr>
              <w:spacing w:after="120"/>
              <w:rPr>
                <w:rFonts w:ascii="Cambria" w:eastAsia="Cambria" w:hAnsi="Cambria" w:cs="Cambria"/>
                <w:lang w:val="es-ES"/>
              </w:rPr>
            </w:pPr>
          </w:p>
        </w:tc>
        <w:tc>
          <w:tcPr>
            <w:tcW w:w="6825" w:type="dxa"/>
          </w:tcPr>
          <w:p w14:paraId="0846120E" w14:textId="71792B46" w:rsidR="004A4E2E" w:rsidRPr="00641B1F" w:rsidRDefault="004A4E2E"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de Opciones, el precio por Derecho de Emisión especificado como tal, o determinado de otra manera, en la Confirmación correspondiente.</w:t>
            </w:r>
          </w:p>
        </w:tc>
      </w:tr>
      <w:tr w:rsidR="004A4E2E" w:rsidRPr="00641B1F" w14:paraId="75A4DC52" w14:textId="77777777" w:rsidTr="00565CF8">
        <w:trPr>
          <w:gridAfter w:val="1"/>
          <w:wAfter w:w="1010" w:type="dxa"/>
        </w:trPr>
        <w:tc>
          <w:tcPr>
            <w:tcW w:w="2410" w:type="dxa"/>
          </w:tcPr>
          <w:p w14:paraId="5D53DD87" w14:textId="14B5AB0A" w:rsidR="004A4E2E" w:rsidRPr="00641B1F" w:rsidRDefault="004A4E2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Prima</w:t>
            </w:r>
            <w:r w:rsidRPr="00641B1F">
              <w:rPr>
                <w:rFonts w:ascii="Cambria" w:eastAsia="Cambria" w:hAnsi="Cambria" w:cs="Cambria"/>
                <w:lang w:val="es-ES"/>
              </w:rPr>
              <w:t>"</w:t>
            </w:r>
          </w:p>
        </w:tc>
        <w:tc>
          <w:tcPr>
            <w:tcW w:w="6825" w:type="dxa"/>
          </w:tcPr>
          <w:p w14:paraId="2664E35B" w14:textId="77777777" w:rsidR="004A4E2E" w:rsidRPr="00641B1F" w:rsidRDefault="004A4E2E"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de Opciones, el importe especificado como tal, o determinado de la manera, que se establezca en la Confirmación correspondiente. </w:t>
            </w:r>
          </w:p>
          <w:p w14:paraId="75666E5D" w14:textId="77777777" w:rsidR="004A4E2E" w:rsidRPr="00641B1F" w:rsidRDefault="004A4E2E" w:rsidP="00641B1F">
            <w:pPr>
              <w:spacing w:after="120"/>
              <w:jc w:val="both"/>
              <w:rPr>
                <w:rFonts w:ascii="Cambria" w:eastAsia="Cambria" w:hAnsi="Cambria" w:cs="Cambria"/>
                <w:lang w:val="es-ES"/>
              </w:rPr>
            </w:pPr>
          </w:p>
        </w:tc>
      </w:tr>
      <w:tr w:rsidR="004A4E2E" w:rsidRPr="00641B1F" w14:paraId="621C6929" w14:textId="77777777" w:rsidTr="00565CF8">
        <w:trPr>
          <w:gridAfter w:val="1"/>
          <w:wAfter w:w="1010" w:type="dxa"/>
        </w:trPr>
        <w:tc>
          <w:tcPr>
            <w:tcW w:w="2410" w:type="dxa"/>
          </w:tcPr>
          <w:p w14:paraId="39658993" w14:textId="1C546C70" w:rsidR="004A4E2E" w:rsidRPr="00641B1F" w:rsidRDefault="004A4E2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RCDE</w:t>
            </w:r>
            <w:r w:rsidRPr="00641B1F">
              <w:rPr>
                <w:rFonts w:ascii="Cambria" w:eastAsia="Cambria" w:hAnsi="Cambria" w:cs="Cambria"/>
                <w:lang w:val="es-ES"/>
              </w:rPr>
              <w:t>"</w:t>
            </w:r>
          </w:p>
        </w:tc>
        <w:tc>
          <w:tcPr>
            <w:tcW w:w="6825" w:type="dxa"/>
          </w:tcPr>
          <w:p w14:paraId="4661CD0F" w14:textId="77777777" w:rsidR="004A4E2E" w:rsidRPr="00641B1F" w:rsidRDefault="004A4E2E" w:rsidP="00641B1F">
            <w:pPr>
              <w:spacing w:after="120"/>
              <w:jc w:val="both"/>
              <w:rPr>
                <w:rFonts w:ascii="Cambria" w:eastAsia="Cambria" w:hAnsi="Cambria" w:cs="Cambria"/>
                <w:lang w:val="es-ES"/>
              </w:rPr>
            </w:pPr>
            <w:r w:rsidRPr="00641B1F">
              <w:rPr>
                <w:rFonts w:ascii="Cambria" w:eastAsia="Cambria" w:hAnsi="Cambria" w:cs="Cambria"/>
                <w:lang w:val="es-ES"/>
              </w:rPr>
              <w:t>Significa el régimen para el comercio de los derechos de emisión de gases de efecto invernadero en el interior de la Unión Europea al que se refiere el artículo 1 de la Directiva.</w:t>
            </w:r>
          </w:p>
          <w:p w14:paraId="075BA6D8" w14:textId="77777777" w:rsidR="004A4E2E" w:rsidRPr="00641B1F" w:rsidRDefault="004A4E2E" w:rsidP="00641B1F">
            <w:pPr>
              <w:spacing w:after="120"/>
              <w:jc w:val="both"/>
              <w:rPr>
                <w:rFonts w:ascii="Cambria" w:eastAsia="Cambria" w:hAnsi="Cambria" w:cs="Cambria"/>
                <w:lang w:val="es-ES"/>
              </w:rPr>
            </w:pPr>
          </w:p>
        </w:tc>
      </w:tr>
      <w:tr w:rsidR="004A4E2E" w:rsidRPr="00641B1F" w14:paraId="08782507" w14:textId="77777777" w:rsidTr="00565CF8">
        <w:trPr>
          <w:gridAfter w:val="1"/>
          <w:wAfter w:w="1010" w:type="dxa"/>
        </w:trPr>
        <w:tc>
          <w:tcPr>
            <w:tcW w:w="2410" w:type="dxa"/>
          </w:tcPr>
          <w:p w14:paraId="32D4E8DF" w14:textId="7A6930C9" w:rsidR="004A4E2E" w:rsidRPr="00641B1F" w:rsidRDefault="00DD21BC"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Régimen</w:t>
            </w:r>
            <w:r w:rsidRPr="00641B1F">
              <w:rPr>
                <w:rFonts w:ascii="Cambria" w:eastAsia="Cambria" w:hAnsi="Cambria" w:cs="Cambria"/>
                <w:lang w:val="es-ES"/>
              </w:rPr>
              <w:t>"</w:t>
            </w:r>
          </w:p>
        </w:tc>
        <w:tc>
          <w:tcPr>
            <w:tcW w:w="6825" w:type="dxa"/>
          </w:tcPr>
          <w:p w14:paraId="28F31A09" w14:textId="77777777" w:rsidR="00DD21BC" w:rsidRPr="00641B1F" w:rsidRDefault="00DD21BC" w:rsidP="00641B1F">
            <w:pPr>
              <w:spacing w:after="120"/>
              <w:jc w:val="both"/>
              <w:rPr>
                <w:rFonts w:ascii="Cambria" w:eastAsia="Cambria" w:hAnsi="Cambria" w:cs="Cambria"/>
                <w:lang w:val="es-ES"/>
              </w:rPr>
            </w:pPr>
            <w:r w:rsidRPr="00641B1F">
              <w:rPr>
                <w:rFonts w:ascii="Cambria" w:eastAsia="Cambria" w:hAnsi="Cambria" w:cs="Cambria"/>
                <w:lang w:val="es-ES"/>
              </w:rPr>
              <w:t>Significa el régimen de transferencia de Derechos de Emisión establecido en virtud de la Directiva y el Reglamento del Registro, según se implemente en la legislación nacional de los Estados Miembros.</w:t>
            </w:r>
          </w:p>
          <w:p w14:paraId="2CF685CF" w14:textId="77777777" w:rsidR="004A4E2E" w:rsidRPr="00641B1F" w:rsidRDefault="004A4E2E" w:rsidP="00641B1F">
            <w:pPr>
              <w:spacing w:after="120"/>
              <w:jc w:val="both"/>
              <w:rPr>
                <w:rFonts w:ascii="Cambria" w:eastAsia="Cambria" w:hAnsi="Cambria" w:cs="Cambria"/>
                <w:lang w:val="es-ES"/>
              </w:rPr>
            </w:pPr>
          </w:p>
        </w:tc>
      </w:tr>
      <w:tr w:rsidR="00DD21BC" w:rsidRPr="00641B1F" w14:paraId="111A7F6B" w14:textId="77777777" w:rsidTr="00565CF8">
        <w:trPr>
          <w:gridAfter w:val="1"/>
          <w:wAfter w:w="1010" w:type="dxa"/>
        </w:trPr>
        <w:tc>
          <w:tcPr>
            <w:tcW w:w="2410" w:type="dxa"/>
          </w:tcPr>
          <w:p w14:paraId="2862559C" w14:textId="7A9B019E" w:rsidR="00DD21BC" w:rsidRPr="00641B1F" w:rsidRDefault="00DD21BC"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Registro</w:t>
            </w:r>
            <w:r w:rsidRPr="00641B1F">
              <w:rPr>
                <w:rFonts w:ascii="Cambria" w:eastAsia="Cambria" w:hAnsi="Cambria" w:cs="Cambria"/>
                <w:lang w:val="es-ES"/>
              </w:rPr>
              <w:t>"</w:t>
            </w:r>
          </w:p>
        </w:tc>
        <w:tc>
          <w:tcPr>
            <w:tcW w:w="6825" w:type="dxa"/>
          </w:tcPr>
          <w:p w14:paraId="181BC368" w14:textId="77777777" w:rsidR="00DD21BC" w:rsidRPr="00641B1F" w:rsidRDefault="00DD21BC" w:rsidP="00641B1F">
            <w:pPr>
              <w:spacing w:after="120"/>
              <w:jc w:val="both"/>
              <w:rPr>
                <w:rFonts w:ascii="Cambria" w:eastAsia="Cambria" w:hAnsi="Cambria" w:cs="Cambria"/>
                <w:lang w:val="es-ES"/>
              </w:rPr>
            </w:pPr>
            <w:r w:rsidRPr="00641B1F">
              <w:rPr>
                <w:rFonts w:ascii="Cambria" w:eastAsia="Cambria" w:hAnsi="Cambria" w:cs="Cambria"/>
                <w:lang w:val="es-ES"/>
              </w:rPr>
              <w:t>Significa el registro establecido por un Estado Miembro, por un Estado que no sea Estado Miembro, o por la UE, para garantizar el registro exacto de la emisión, titularidad, cesión, adquisición, entrega, cancelación y sustitución de los Derechos de Emisión. A efectos aclaratorios, las referencias hechas al Registro incluirán el Registro de la Unión y las Cuentas de Negociación dentro del Registro de la Unión que se encuentren bajo la jurisdicción de un solo Administrador Nacional designado por un Estado Miembro, los cuales serán conjuntamente considerados como un Registro de dicho Estado Miembro a los efectos de lo dispuesto en estas Disposiciones Adicionales y cada Confirmación.</w:t>
            </w:r>
          </w:p>
          <w:p w14:paraId="5F7B1D28" w14:textId="77777777" w:rsidR="00DD21BC" w:rsidRPr="00641B1F" w:rsidRDefault="00DD21BC" w:rsidP="00641B1F">
            <w:pPr>
              <w:spacing w:after="120"/>
              <w:jc w:val="both"/>
              <w:rPr>
                <w:rFonts w:ascii="Cambria" w:eastAsia="Cambria" w:hAnsi="Cambria" w:cs="Cambria"/>
                <w:lang w:val="es-ES"/>
              </w:rPr>
            </w:pPr>
          </w:p>
        </w:tc>
      </w:tr>
      <w:tr w:rsidR="00DD21BC" w:rsidRPr="00641B1F" w14:paraId="7D83241D" w14:textId="77777777" w:rsidTr="00565CF8">
        <w:trPr>
          <w:gridAfter w:val="1"/>
          <w:wAfter w:w="1010" w:type="dxa"/>
        </w:trPr>
        <w:tc>
          <w:tcPr>
            <w:tcW w:w="2410" w:type="dxa"/>
          </w:tcPr>
          <w:p w14:paraId="5DF6A78D" w14:textId="6C228366" w:rsidR="00DD21BC" w:rsidRPr="00641B1F" w:rsidRDefault="00DD21BC"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Requisitos del Régimen</w:t>
            </w:r>
            <w:r w:rsidRPr="00641B1F">
              <w:rPr>
                <w:rFonts w:ascii="Cambria" w:eastAsia="Cambria" w:hAnsi="Cambria" w:cs="Cambria"/>
                <w:lang w:val="es-ES"/>
              </w:rPr>
              <w:t>"</w:t>
            </w:r>
          </w:p>
        </w:tc>
        <w:tc>
          <w:tcPr>
            <w:tcW w:w="6825" w:type="dxa"/>
          </w:tcPr>
          <w:p w14:paraId="74235A10" w14:textId="77777777" w:rsidR="00DD21BC" w:rsidRPr="00641B1F" w:rsidRDefault="00DD21BC"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Significan los requisitos descritos en el apartado </w:t>
            </w:r>
            <w:r w:rsidRPr="00516EFE">
              <w:rPr>
                <w:rFonts w:ascii="Cambria" w:eastAsia="Cambria" w:hAnsi="Cambria" w:cs="Cambria"/>
                <w:i/>
                <w:iCs/>
                <w:lang w:val="es-ES"/>
              </w:rPr>
              <w:t>6</w:t>
            </w:r>
            <w:r w:rsidRPr="00641B1F">
              <w:rPr>
                <w:rFonts w:ascii="Cambria" w:eastAsia="Cambria" w:hAnsi="Cambria" w:cs="Cambria"/>
                <w:lang w:val="es-ES"/>
              </w:rPr>
              <w:t xml:space="preserve"> (</w:t>
            </w:r>
            <w:r w:rsidRPr="00641B1F">
              <w:rPr>
                <w:rFonts w:ascii="Cambria" w:eastAsia="Cambria" w:hAnsi="Cambria" w:cs="Cambria"/>
                <w:i/>
                <w:lang w:val="es-ES"/>
              </w:rPr>
              <w:t>Requisitos del Régimen</w:t>
            </w:r>
            <w:r w:rsidRPr="00641B1F">
              <w:rPr>
                <w:rFonts w:ascii="Cambria" w:eastAsia="Cambria" w:hAnsi="Cambria" w:cs="Cambria"/>
                <w:lang w:val="es-ES"/>
              </w:rPr>
              <w:t>) de estas Disposiciones Adicionales.</w:t>
            </w:r>
          </w:p>
          <w:p w14:paraId="5A86B964" w14:textId="77777777" w:rsidR="00DD21BC" w:rsidRPr="00641B1F" w:rsidRDefault="00DD21BC" w:rsidP="00641B1F">
            <w:pPr>
              <w:spacing w:after="120"/>
              <w:jc w:val="both"/>
              <w:rPr>
                <w:rFonts w:ascii="Cambria" w:eastAsia="Cambria" w:hAnsi="Cambria" w:cs="Cambria"/>
                <w:lang w:val="es-ES"/>
              </w:rPr>
            </w:pPr>
          </w:p>
        </w:tc>
      </w:tr>
      <w:tr w:rsidR="00DD21BC" w:rsidRPr="00641B1F" w14:paraId="02EED931" w14:textId="77777777" w:rsidTr="00565CF8">
        <w:trPr>
          <w:gridAfter w:val="1"/>
          <w:wAfter w:w="1010" w:type="dxa"/>
        </w:trPr>
        <w:tc>
          <w:tcPr>
            <w:tcW w:w="2410" w:type="dxa"/>
          </w:tcPr>
          <w:p w14:paraId="19CACF91" w14:textId="762370F0" w:rsidR="00DD21BC" w:rsidRPr="00641B1F" w:rsidRDefault="00DD21BC"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Registro de Referencia</w:t>
            </w:r>
            <w:r w:rsidRPr="00641B1F">
              <w:rPr>
                <w:rFonts w:ascii="Cambria" w:eastAsia="Cambria" w:hAnsi="Cambria" w:cs="Cambria"/>
                <w:lang w:val="es-ES"/>
              </w:rPr>
              <w:t>"</w:t>
            </w:r>
          </w:p>
        </w:tc>
        <w:tc>
          <w:tcPr>
            <w:tcW w:w="6825" w:type="dxa"/>
          </w:tcPr>
          <w:p w14:paraId="6CB149F4" w14:textId="77777777" w:rsidR="00DD21BC" w:rsidRPr="00641B1F" w:rsidRDefault="00DD21BC"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el Registro a través del cual una parte está obligada a cumplir con una obligación de entrega o de recepción bajo y de conformidad con los términos de una Operación. En aquellos casos en los que una parte haya designado más de una Cuenta de Negociación Especificada a los efectos de entrega o recepción, el Registro de Referencia se identificará de conformidad con el subapartado </w:t>
            </w:r>
            <w:r w:rsidRPr="00516EFE">
              <w:rPr>
                <w:rFonts w:ascii="Cambria" w:eastAsia="Cambria" w:hAnsi="Cambria" w:cs="Cambria"/>
                <w:i/>
                <w:iCs/>
                <w:lang w:val="es-ES"/>
              </w:rPr>
              <w:t>(C)</w:t>
            </w:r>
            <w:r w:rsidRPr="00641B1F">
              <w:rPr>
                <w:rFonts w:ascii="Cambria" w:eastAsia="Cambria" w:hAnsi="Cambria" w:cs="Cambria"/>
                <w:lang w:val="es-ES"/>
              </w:rPr>
              <w:t xml:space="preserve"> del apartado </w:t>
            </w:r>
            <w:r w:rsidRPr="00516EFE">
              <w:rPr>
                <w:rFonts w:ascii="Cambria" w:eastAsia="Cambria" w:hAnsi="Cambria" w:cs="Cambria"/>
                <w:i/>
                <w:iCs/>
                <w:lang w:val="es-ES"/>
              </w:rPr>
              <w:t>1.2</w:t>
            </w:r>
            <w:r w:rsidRPr="00641B1F">
              <w:rPr>
                <w:rFonts w:ascii="Cambria" w:eastAsia="Cambria" w:hAnsi="Cambria" w:cs="Cambria"/>
                <w:lang w:val="es-ES"/>
              </w:rPr>
              <w:t xml:space="preserve"> </w:t>
            </w:r>
            <w:r w:rsidRPr="00FF45FB">
              <w:rPr>
                <w:rFonts w:ascii="Cambria" w:eastAsia="Cambria" w:hAnsi="Cambria" w:cs="Cambria"/>
                <w:i/>
                <w:iCs/>
                <w:lang w:val="es-ES"/>
              </w:rPr>
              <w:t>(Entrega)</w:t>
            </w:r>
            <w:r w:rsidRPr="00641B1F">
              <w:rPr>
                <w:rFonts w:ascii="Cambria" w:eastAsia="Cambria" w:hAnsi="Cambria" w:cs="Cambria"/>
                <w:lang w:val="es-ES"/>
              </w:rPr>
              <w:t xml:space="preserve"> de estas Disposiciones Adicionales.</w:t>
            </w:r>
          </w:p>
          <w:p w14:paraId="1489BB9B" w14:textId="77777777" w:rsidR="00DD21BC" w:rsidRPr="00641B1F" w:rsidRDefault="00DD21BC" w:rsidP="00641B1F">
            <w:pPr>
              <w:spacing w:after="120"/>
              <w:jc w:val="both"/>
              <w:rPr>
                <w:rFonts w:ascii="Cambria" w:eastAsia="Cambria" w:hAnsi="Cambria" w:cs="Cambria"/>
                <w:lang w:val="es-ES"/>
              </w:rPr>
            </w:pPr>
          </w:p>
        </w:tc>
      </w:tr>
      <w:tr w:rsidR="00DD21BC" w:rsidRPr="00641B1F" w14:paraId="2AD0DBF7" w14:textId="77777777" w:rsidTr="00565CF8">
        <w:trPr>
          <w:gridAfter w:val="1"/>
          <w:wAfter w:w="1010" w:type="dxa"/>
        </w:trPr>
        <w:tc>
          <w:tcPr>
            <w:tcW w:w="2410" w:type="dxa"/>
          </w:tcPr>
          <w:p w14:paraId="568F691D" w14:textId="0951B7E6" w:rsidR="00DD21BC" w:rsidRPr="00641B1F" w:rsidRDefault="00A03EC5"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Registro de la Unión</w:t>
            </w:r>
            <w:r w:rsidRPr="00641B1F">
              <w:rPr>
                <w:rFonts w:ascii="Cambria" w:eastAsia="Cambria" w:hAnsi="Cambria" w:cs="Cambria"/>
                <w:lang w:val="es-ES"/>
              </w:rPr>
              <w:t>"</w:t>
            </w:r>
          </w:p>
        </w:tc>
        <w:tc>
          <w:tcPr>
            <w:tcW w:w="6825" w:type="dxa"/>
          </w:tcPr>
          <w:p w14:paraId="7CA08F89" w14:textId="2CC9149B" w:rsidR="00A03EC5" w:rsidRPr="00641B1F" w:rsidRDefault="00A03EC5" w:rsidP="00641B1F">
            <w:pPr>
              <w:spacing w:after="120"/>
              <w:jc w:val="both"/>
              <w:rPr>
                <w:rFonts w:ascii="Cambria" w:eastAsia="Cambria" w:hAnsi="Cambria" w:cs="Cambria"/>
                <w:lang w:val="es-ES"/>
              </w:rPr>
            </w:pPr>
            <w:r w:rsidRPr="00641B1F">
              <w:rPr>
                <w:rFonts w:ascii="Cambria" w:eastAsia="Cambria" w:hAnsi="Cambria" w:cs="Cambria"/>
                <w:lang w:val="es-ES"/>
              </w:rPr>
              <w:t>Significa el registro consolidado al que hace referencia el artículo 19</w:t>
            </w:r>
            <w:r w:rsidR="00C05A23">
              <w:rPr>
                <w:rFonts w:ascii="Cambria" w:eastAsia="Cambria" w:hAnsi="Cambria" w:cs="Cambria"/>
                <w:lang w:val="es-ES"/>
              </w:rPr>
              <w:t xml:space="preserve"> </w:t>
            </w:r>
            <w:r w:rsidRPr="00641B1F">
              <w:rPr>
                <w:rFonts w:ascii="Cambria" w:eastAsia="Cambria" w:hAnsi="Cambria" w:cs="Cambria"/>
                <w:lang w:val="es-ES"/>
              </w:rPr>
              <w:t>(1) de la Directiva y el artículo 4 del Reglamento del Registro.</w:t>
            </w:r>
          </w:p>
          <w:p w14:paraId="56C0502E" w14:textId="77777777" w:rsidR="00DD21BC" w:rsidRPr="00641B1F" w:rsidRDefault="00DD21BC" w:rsidP="00641B1F">
            <w:pPr>
              <w:spacing w:after="120"/>
              <w:jc w:val="both"/>
              <w:rPr>
                <w:rFonts w:ascii="Cambria" w:eastAsia="Cambria" w:hAnsi="Cambria" w:cs="Cambria"/>
                <w:lang w:val="es-ES"/>
              </w:rPr>
            </w:pPr>
          </w:p>
        </w:tc>
      </w:tr>
      <w:tr w:rsidR="003E0617" w:rsidRPr="00641B1F" w14:paraId="00BFE718" w14:textId="77777777" w:rsidTr="00565CF8">
        <w:trPr>
          <w:gridAfter w:val="1"/>
          <w:wAfter w:w="1010" w:type="dxa"/>
        </w:trPr>
        <w:tc>
          <w:tcPr>
            <w:tcW w:w="2410" w:type="dxa"/>
          </w:tcPr>
          <w:p w14:paraId="55E1D0ED" w14:textId="5D112DAD" w:rsidR="003E0617" w:rsidRPr="00641B1F" w:rsidRDefault="003E0617"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Reglamento del Registro</w:t>
            </w:r>
            <w:r w:rsidRPr="00641B1F">
              <w:rPr>
                <w:rFonts w:ascii="Cambria" w:eastAsia="Cambria" w:hAnsi="Cambria" w:cs="Cambria"/>
                <w:lang w:val="es-ES"/>
              </w:rPr>
              <w:t>"</w:t>
            </w:r>
          </w:p>
        </w:tc>
        <w:tc>
          <w:tcPr>
            <w:tcW w:w="6825" w:type="dxa"/>
          </w:tcPr>
          <w:p w14:paraId="7F34780E" w14:textId="77777777" w:rsidR="003E0617" w:rsidRPr="00641B1F" w:rsidRDefault="003E0617" w:rsidP="00641B1F">
            <w:pPr>
              <w:spacing w:after="120"/>
              <w:jc w:val="both"/>
              <w:rPr>
                <w:rFonts w:ascii="Cambria" w:eastAsia="Cambria" w:hAnsi="Cambria" w:cs="Cambria"/>
                <w:lang w:val="es-ES"/>
              </w:rPr>
            </w:pPr>
            <w:r w:rsidRPr="00641B1F">
              <w:rPr>
                <w:rFonts w:ascii="Cambria" w:eastAsia="Cambria" w:hAnsi="Cambria" w:cs="Cambria"/>
                <w:lang w:val="es-ES"/>
              </w:rPr>
              <w:t>Significa el Reglamento de la Comisión de la UE número 2019/1122 de 12 de marzo de 2019 que completa la Directiva 2003/87/CE del Parlamento Europeo y del Consejo en lo que respecta al funcionamiento del Registro de la Unión, tal y como resulte modificado en cada momento.</w:t>
            </w:r>
          </w:p>
          <w:p w14:paraId="5318FD72" w14:textId="77777777" w:rsidR="003E0617" w:rsidRPr="00641B1F" w:rsidRDefault="003E0617" w:rsidP="00641B1F">
            <w:pPr>
              <w:spacing w:after="120"/>
              <w:jc w:val="both"/>
              <w:rPr>
                <w:rFonts w:ascii="Cambria" w:eastAsia="Cambria" w:hAnsi="Cambria" w:cs="Cambria"/>
                <w:lang w:val="es-ES"/>
              </w:rPr>
            </w:pPr>
          </w:p>
        </w:tc>
      </w:tr>
      <w:tr w:rsidR="003E0617" w:rsidRPr="00641B1F" w14:paraId="178D2924" w14:textId="77777777" w:rsidTr="00565CF8">
        <w:trPr>
          <w:gridAfter w:val="1"/>
          <w:wAfter w:w="1010" w:type="dxa"/>
        </w:trPr>
        <w:tc>
          <w:tcPr>
            <w:tcW w:w="2410" w:type="dxa"/>
          </w:tcPr>
          <w:p w14:paraId="42395970" w14:textId="5A4E4F73" w:rsidR="003E0617" w:rsidRPr="00641B1F" w:rsidRDefault="00E61E59"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Supuesto de Interrupción de la Liquidación</w:t>
            </w:r>
            <w:r w:rsidRPr="00641B1F">
              <w:rPr>
                <w:rFonts w:ascii="Cambria" w:eastAsia="Cambria" w:hAnsi="Cambria" w:cs="Cambria"/>
                <w:lang w:val="es-ES"/>
              </w:rPr>
              <w:t>"</w:t>
            </w:r>
          </w:p>
        </w:tc>
        <w:tc>
          <w:tcPr>
            <w:tcW w:w="6825" w:type="dxa"/>
          </w:tcPr>
          <w:p w14:paraId="162BBE4D" w14:textId="77777777" w:rsidR="00E61E59" w:rsidRPr="00641B1F" w:rsidRDefault="00E61E59" w:rsidP="00641B1F">
            <w:pPr>
              <w:spacing w:after="120"/>
              <w:jc w:val="both"/>
              <w:rPr>
                <w:rFonts w:ascii="Cambria" w:eastAsia="Cambria" w:hAnsi="Cambria" w:cs="Cambria"/>
                <w:lang w:val="es-ES"/>
              </w:rPr>
            </w:pPr>
            <w:r w:rsidRPr="00641B1F">
              <w:rPr>
                <w:rFonts w:ascii="Cambria" w:eastAsia="Cambria" w:hAnsi="Cambria" w:cs="Cambria"/>
                <w:lang w:val="es-ES"/>
              </w:rPr>
              <w:t>Significa cualquier hecho o circunstancia que escapa del control de la parte afectada y que, en relación con el cual, tras dedicar todos los esfuerzos razonables, no pueda superarse e imposibilite el cumplimiento de las obligaciones de dicha Parte relativas a la entrega o recepción de Derechos de Emisión con arreglo a los términos de la Operación de que se trate.</w:t>
            </w:r>
          </w:p>
          <w:p w14:paraId="1028DB29" w14:textId="223E3BA5" w:rsidR="007954A3" w:rsidRDefault="00E61E59" w:rsidP="00641B1F">
            <w:pPr>
              <w:spacing w:after="120"/>
              <w:jc w:val="both"/>
              <w:rPr>
                <w:rFonts w:ascii="Cambria" w:eastAsia="Cambria" w:hAnsi="Cambria" w:cs="Cambria"/>
                <w:lang w:val="es-ES"/>
              </w:rPr>
            </w:pPr>
            <w:r w:rsidRPr="00641B1F">
              <w:rPr>
                <w:rFonts w:ascii="Cambria" w:eastAsia="Cambria" w:hAnsi="Cambria" w:cs="Cambria"/>
                <w:lang w:val="es-ES"/>
              </w:rPr>
              <w:t>Con el fin de despejar cualquier duda, no constituirá un Supuesto de Interrupción de la Liquidación</w:t>
            </w:r>
            <w:r w:rsidR="00567B25">
              <w:rPr>
                <w:rFonts w:ascii="Cambria" w:eastAsia="Cambria" w:hAnsi="Cambria" w:cs="Cambria"/>
                <w:lang w:val="es-ES"/>
              </w:rPr>
              <w:t>:</w:t>
            </w:r>
            <w:r w:rsidRPr="00641B1F">
              <w:rPr>
                <w:rFonts w:ascii="Cambria" w:eastAsia="Cambria" w:hAnsi="Cambria" w:cs="Cambria"/>
                <w:lang w:val="es-ES"/>
              </w:rPr>
              <w:t xml:space="preserve"> </w:t>
            </w:r>
          </w:p>
          <w:p w14:paraId="27304B9E" w14:textId="3C62111F" w:rsidR="00E61E59" w:rsidRPr="00641B1F" w:rsidRDefault="00E61E59" w:rsidP="00D85F3C">
            <w:pPr>
              <w:pStyle w:val="Prrafodelista"/>
              <w:numPr>
                <w:ilvl w:val="0"/>
                <w:numId w:val="32"/>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la incapacidad de una Parte de entregar Derechos de Emisión como causa de la existencia de un número insuficiente de Derechos de Emisión en la Cuenta de Negociación Especificada, debido a, entre otros, la asignación reducida o inexistente de Derechos de Emisión por un Estado Miembro u otro estado;</w:t>
            </w:r>
            <w:r w:rsidR="00AA29A4">
              <w:rPr>
                <w:rFonts w:ascii="Cambria" w:eastAsia="Cambria" w:hAnsi="Cambria" w:cs="Cambria"/>
                <w:lang w:val="es-ES"/>
              </w:rPr>
              <w:t xml:space="preserve"> </w:t>
            </w:r>
            <w:r w:rsidRPr="00641B1F">
              <w:rPr>
                <w:rFonts w:ascii="Cambria" w:eastAsia="Cambria" w:hAnsi="Cambria" w:cs="Cambria"/>
                <w:lang w:val="es-ES"/>
              </w:rPr>
              <w:t>o</w:t>
            </w:r>
          </w:p>
          <w:p w14:paraId="02D1B65B" w14:textId="7E823791" w:rsidR="00E61E59" w:rsidRPr="00567B25" w:rsidRDefault="00E61E59" w:rsidP="00D85F3C">
            <w:pPr>
              <w:pStyle w:val="Prrafodelista"/>
              <w:numPr>
                <w:ilvl w:val="0"/>
                <w:numId w:val="32"/>
              </w:numPr>
              <w:spacing w:after="120"/>
              <w:ind w:left="457" w:hanging="425"/>
              <w:contextualSpacing w:val="0"/>
              <w:jc w:val="both"/>
              <w:rPr>
                <w:rFonts w:ascii="Cambria" w:eastAsia="Cambria" w:hAnsi="Cambria" w:cs="Cambria"/>
                <w:lang w:val="es-ES"/>
              </w:rPr>
            </w:pPr>
            <w:r w:rsidRPr="00567B25">
              <w:rPr>
                <w:rFonts w:ascii="Cambria" w:eastAsia="Cambria" w:hAnsi="Cambria" w:cs="Cambria"/>
                <w:lang w:val="es-ES"/>
              </w:rPr>
              <w:t xml:space="preserve">la incapacidad de una Parte de proporcionar Derechos de Emisión suficientes para satisfacer sus obligaciones de entrega. </w:t>
            </w:r>
          </w:p>
          <w:p w14:paraId="424D7F40" w14:textId="19379553" w:rsidR="00E61E59" w:rsidRPr="00641B1F" w:rsidRDefault="00E61E59" w:rsidP="00641B1F">
            <w:pPr>
              <w:spacing w:after="120"/>
              <w:jc w:val="both"/>
              <w:rPr>
                <w:rFonts w:ascii="Cambria" w:eastAsia="Cambria" w:hAnsi="Cambria" w:cs="Cambria"/>
                <w:lang w:val="es-ES"/>
              </w:rPr>
            </w:pPr>
            <w:r w:rsidRPr="00641B1F">
              <w:rPr>
                <w:rFonts w:ascii="Cambria" w:eastAsia="Cambria" w:hAnsi="Cambria" w:cs="Cambria"/>
                <w:lang w:val="es-ES"/>
              </w:rPr>
              <w:t xml:space="preserve">En el caso de que se produzca un hecho o circunstancia que de otro modo constituiría o daría lugar a un Supuesto de Interrupción de la Liquidación que además constituya un Supuesto de Suspensión, </w:t>
            </w:r>
            <w:r w:rsidR="001B78B1">
              <w:rPr>
                <w:rFonts w:ascii="Cambria" w:eastAsia="Cambria" w:hAnsi="Cambria" w:cs="Cambria"/>
                <w:lang w:val="es-ES"/>
              </w:rPr>
              <w:t>este</w:t>
            </w:r>
            <w:r w:rsidRPr="00641B1F">
              <w:rPr>
                <w:rFonts w:ascii="Cambria" w:eastAsia="Cambria" w:hAnsi="Cambria" w:cs="Cambria"/>
                <w:lang w:val="es-ES"/>
              </w:rPr>
              <w:t xml:space="preserve"> será considerado un Supuesto de Suspensión y no un Supuesto de Interrupción de Liquidación.</w:t>
            </w:r>
          </w:p>
          <w:p w14:paraId="2D28F6B4" w14:textId="77777777" w:rsidR="003E0617" w:rsidRPr="00641B1F" w:rsidRDefault="003E0617" w:rsidP="00641B1F">
            <w:pPr>
              <w:spacing w:after="120"/>
              <w:jc w:val="both"/>
              <w:rPr>
                <w:rFonts w:ascii="Cambria" w:eastAsia="Cambria" w:hAnsi="Cambria" w:cs="Cambria"/>
                <w:lang w:val="es-ES"/>
              </w:rPr>
            </w:pPr>
          </w:p>
        </w:tc>
      </w:tr>
      <w:tr w:rsidR="00C87836" w:rsidRPr="00641B1F" w14:paraId="4032026E" w14:textId="77777777" w:rsidTr="00565CF8">
        <w:trPr>
          <w:gridAfter w:val="1"/>
          <w:wAfter w:w="1010" w:type="dxa"/>
        </w:trPr>
        <w:tc>
          <w:tcPr>
            <w:tcW w:w="2410" w:type="dxa"/>
          </w:tcPr>
          <w:p w14:paraId="1F211C76" w14:textId="59941E09" w:rsidR="00C87836" w:rsidRPr="00641B1F" w:rsidRDefault="00C87836"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Supuesto de Suspensión</w:t>
            </w:r>
            <w:r w:rsidRPr="00641B1F">
              <w:rPr>
                <w:rFonts w:ascii="Cambria" w:eastAsia="Cambria" w:hAnsi="Cambria" w:cs="Cambria"/>
                <w:lang w:val="es-ES"/>
              </w:rPr>
              <w:t>"</w:t>
            </w:r>
          </w:p>
        </w:tc>
        <w:tc>
          <w:tcPr>
            <w:tcW w:w="6825" w:type="dxa"/>
          </w:tcPr>
          <w:p w14:paraId="685DF350" w14:textId="77777777" w:rsidR="00C87836" w:rsidRPr="00641B1F" w:rsidRDefault="00C87836" w:rsidP="00641B1F">
            <w:pPr>
              <w:spacing w:after="120"/>
              <w:jc w:val="both"/>
              <w:rPr>
                <w:rFonts w:ascii="Cambria" w:eastAsia="Cambria" w:hAnsi="Cambria" w:cs="Cambria"/>
                <w:lang w:val="es-ES"/>
              </w:rPr>
            </w:pPr>
            <w:r w:rsidRPr="00641B1F">
              <w:rPr>
                <w:rFonts w:ascii="Cambria" w:eastAsia="Cambria" w:hAnsi="Cambria" w:cs="Cambria"/>
                <w:lang w:val="es-ES"/>
              </w:rPr>
              <w:t>Significa, en cualquier fecha, un evento por el cual una parte del Contrato sea incapaz de cumplir con sus obligaciones de entrega o recepción, de conformidad con una Operación y con el Régimen, a través de un Registro de Referencia, como resultado del acaecimiento de cualquiera de los siguientes supuestos:</w:t>
            </w:r>
          </w:p>
          <w:p w14:paraId="774C4038" w14:textId="65E369BC" w:rsidR="00C87836" w:rsidRPr="00641B1F" w:rsidRDefault="00C87836" w:rsidP="00D85F3C">
            <w:pPr>
              <w:pStyle w:val="Prrafodelista"/>
              <w:numPr>
                <w:ilvl w:val="0"/>
                <w:numId w:val="28"/>
              </w:numPr>
              <w:spacing w:after="120"/>
              <w:ind w:left="457" w:hanging="457"/>
              <w:contextualSpacing w:val="0"/>
              <w:jc w:val="both"/>
              <w:rPr>
                <w:rFonts w:ascii="Cambria" w:eastAsia="Cambria" w:hAnsi="Cambria" w:cs="Cambria"/>
                <w:lang w:val="es-ES"/>
              </w:rPr>
            </w:pPr>
            <w:r w:rsidRPr="00641B1F">
              <w:rPr>
                <w:rFonts w:ascii="Cambria" w:eastAsia="Cambria" w:hAnsi="Cambria" w:cs="Cambria"/>
                <w:lang w:val="es-ES"/>
              </w:rPr>
              <w:t>ausencia de Operativa del Registro; o</w:t>
            </w:r>
          </w:p>
          <w:p w14:paraId="4348945D" w14:textId="0010354C" w:rsidR="00C87836" w:rsidRPr="00641B1F" w:rsidRDefault="00C87836" w:rsidP="00D85F3C">
            <w:pPr>
              <w:pStyle w:val="Prrafodelista"/>
              <w:numPr>
                <w:ilvl w:val="0"/>
                <w:numId w:val="28"/>
              </w:numPr>
              <w:spacing w:after="120"/>
              <w:ind w:left="457" w:hanging="457"/>
              <w:contextualSpacing w:val="0"/>
              <w:jc w:val="both"/>
              <w:rPr>
                <w:rFonts w:ascii="Cambria" w:eastAsia="Cambria" w:hAnsi="Cambria" w:cs="Cambria"/>
                <w:lang w:val="es-ES"/>
              </w:rPr>
            </w:pPr>
            <w:r w:rsidRPr="00641B1F">
              <w:rPr>
                <w:rFonts w:ascii="Cambria" w:eastAsia="Cambria" w:hAnsi="Cambria" w:cs="Cambria"/>
                <w:lang w:val="es-ES"/>
              </w:rPr>
              <w:t>Supuesto de Suspensión de Administración.</w:t>
            </w:r>
          </w:p>
          <w:p w14:paraId="544D9AA1" w14:textId="77777777" w:rsidR="00C87836" w:rsidRPr="00641B1F" w:rsidRDefault="00C87836" w:rsidP="00641B1F">
            <w:pPr>
              <w:spacing w:after="120"/>
              <w:jc w:val="both"/>
              <w:rPr>
                <w:rFonts w:ascii="Cambria" w:eastAsia="Cambria" w:hAnsi="Cambria" w:cs="Cambria"/>
                <w:lang w:val="es-ES"/>
              </w:rPr>
            </w:pPr>
          </w:p>
        </w:tc>
      </w:tr>
      <w:tr w:rsidR="00C87836" w:rsidRPr="00641B1F" w14:paraId="7744F314" w14:textId="77777777" w:rsidTr="00565CF8">
        <w:trPr>
          <w:gridAfter w:val="1"/>
          <w:wAfter w:w="1010" w:type="dxa"/>
        </w:trPr>
        <w:tc>
          <w:tcPr>
            <w:tcW w:w="2410" w:type="dxa"/>
          </w:tcPr>
          <w:p w14:paraId="23E65C4D" w14:textId="433B7AEF" w:rsidR="00C87836" w:rsidRPr="00641B1F" w:rsidRDefault="00C87836"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Supuesto de Suspensión de Administración</w:t>
            </w:r>
            <w:r w:rsidRPr="00641B1F">
              <w:rPr>
                <w:rFonts w:ascii="Cambria" w:eastAsia="Cambria" w:hAnsi="Cambria" w:cs="Cambria"/>
                <w:lang w:val="es-ES"/>
              </w:rPr>
              <w:t>"</w:t>
            </w:r>
          </w:p>
        </w:tc>
        <w:tc>
          <w:tcPr>
            <w:tcW w:w="6825" w:type="dxa"/>
          </w:tcPr>
          <w:p w14:paraId="2E51B0EC" w14:textId="77777777" w:rsidR="006B3BBA" w:rsidRPr="00641B1F" w:rsidRDefault="006B3BBA"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w:t>
            </w:r>
          </w:p>
          <w:p w14:paraId="200724A8" w14:textId="77777777" w:rsidR="006B3BBA" w:rsidRPr="00641B1F" w:rsidRDefault="006B3BBA" w:rsidP="00D85F3C">
            <w:pPr>
              <w:pStyle w:val="Prrafodelista"/>
              <w:numPr>
                <w:ilvl w:val="0"/>
                <w:numId w:val="29"/>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si el Registro de Referencia no está operando ni está siendo mantenido de conformidad con las cláusulas del Reglamento del Registro u otra legislación aplicable, </w:t>
            </w:r>
          </w:p>
          <w:p w14:paraId="2EA05CDE" w14:textId="77777777" w:rsidR="006B3BBA" w:rsidRPr="00641B1F" w:rsidRDefault="006B3BBA" w:rsidP="00D85F3C">
            <w:pPr>
              <w:pStyle w:val="Prrafodelista"/>
              <w:numPr>
                <w:ilvl w:val="0"/>
                <w:numId w:val="29"/>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la suspensión a los efectos de llevar a cabo un mantenimiento programado o de emergencia, </w:t>
            </w:r>
          </w:p>
          <w:p w14:paraId="05D89797" w14:textId="77777777" w:rsidR="006B3BBA" w:rsidRPr="00641B1F" w:rsidRDefault="006B3BBA" w:rsidP="00D85F3C">
            <w:pPr>
              <w:pStyle w:val="Prrafodelista"/>
              <w:numPr>
                <w:ilvl w:val="0"/>
                <w:numId w:val="29"/>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si se ha producido un fallo o potencial fallo de seguridad que amenace la integridad del sistema de registros (incluyendo cualquier mecanismo de suscripción de reserva), o </w:t>
            </w:r>
          </w:p>
          <w:p w14:paraId="1DE0270A" w14:textId="77777777" w:rsidR="00C87836" w:rsidRPr="00641B1F" w:rsidRDefault="006B3BBA" w:rsidP="00D85F3C">
            <w:pPr>
              <w:pStyle w:val="Prrafodelista"/>
              <w:numPr>
                <w:ilvl w:val="0"/>
                <w:numId w:val="29"/>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la suspensión del reconocimiento mutuo de los Derechos de Emisión en virtud del Contrato de Vinculación correspondiente de conformidad con los términos de dicho contrato. Todo ello de conformidad con el Reglamento del Registro de alguno/s o todos los procesos del Registro de Referencia o del DTUE o, si resulta de aplicación, el DTEV, por el Administrador Nacional correspondiente o por el Administrador Central, según proceda.</w:t>
            </w:r>
          </w:p>
          <w:p w14:paraId="576FCE2A" w14:textId="6697EDC0" w:rsidR="00DF7525" w:rsidRPr="00641B1F" w:rsidRDefault="00DF7525" w:rsidP="00641B1F">
            <w:pPr>
              <w:pStyle w:val="Prrafodelista"/>
              <w:spacing w:after="120"/>
              <w:ind w:left="455"/>
              <w:contextualSpacing w:val="0"/>
              <w:jc w:val="both"/>
              <w:rPr>
                <w:rFonts w:ascii="Cambria" w:eastAsia="Cambria" w:hAnsi="Cambria" w:cs="Cambria"/>
                <w:lang w:val="es-ES"/>
              </w:rPr>
            </w:pPr>
          </w:p>
        </w:tc>
      </w:tr>
      <w:tr w:rsidR="00D97DA2" w:rsidRPr="00641B1F" w14:paraId="3B58DE1D" w14:textId="77777777" w:rsidTr="00565CF8">
        <w:trPr>
          <w:gridAfter w:val="1"/>
          <w:wAfter w:w="1010" w:type="dxa"/>
        </w:trPr>
        <w:tc>
          <w:tcPr>
            <w:tcW w:w="2410" w:type="dxa"/>
          </w:tcPr>
          <w:p w14:paraId="4521087B" w14:textId="628E5BF4" w:rsidR="00D97DA2" w:rsidRPr="00641B1F" w:rsidRDefault="00D97DA2"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Tipo de Derecho de Emisión</w:t>
            </w:r>
            <w:r w:rsidRPr="00641B1F">
              <w:rPr>
                <w:rFonts w:ascii="Cambria" w:eastAsia="Cambria" w:hAnsi="Cambria" w:cs="Cambria"/>
                <w:lang w:val="es-ES"/>
              </w:rPr>
              <w:t>"</w:t>
            </w:r>
          </w:p>
        </w:tc>
        <w:tc>
          <w:tcPr>
            <w:tcW w:w="6825" w:type="dxa"/>
          </w:tcPr>
          <w:p w14:paraId="68332086" w14:textId="77777777" w:rsidR="005153F9" w:rsidRPr="00641B1F" w:rsidRDefault="005153F9" w:rsidP="005153F9">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w:t>
            </w:r>
            <w:r>
              <w:rPr>
                <w:rFonts w:ascii="Cambria" w:eastAsia="Cambria" w:hAnsi="Cambria" w:cs="Cambria"/>
                <w:lang w:val="es-ES"/>
              </w:rPr>
              <w:t xml:space="preserve"> Todos los Derechos de Emisión o </w:t>
            </w:r>
            <w:r w:rsidRPr="00641B1F">
              <w:rPr>
                <w:rFonts w:ascii="Cambria" w:eastAsia="Cambria" w:hAnsi="Cambria" w:cs="Cambria"/>
                <w:lang w:val="es-ES"/>
              </w:rPr>
              <w:t>un Derecho de Emisión AUE o un Derecho de Emisión UE,</w:t>
            </w:r>
            <w:r>
              <w:rPr>
                <w:rFonts w:ascii="Cambria" w:eastAsia="Cambria" w:hAnsi="Cambria" w:cs="Cambria"/>
                <w:lang w:val="es-ES"/>
              </w:rPr>
              <w:t xml:space="preserve"> conforme a </w:t>
            </w:r>
            <w:r w:rsidRPr="00641B1F">
              <w:rPr>
                <w:rFonts w:ascii="Cambria" w:eastAsia="Cambria" w:hAnsi="Cambria" w:cs="Cambria"/>
                <w:lang w:val="es-ES"/>
              </w:rPr>
              <w:t xml:space="preserve"> lo establecido en la Confirmación correspondiente.</w:t>
            </w:r>
          </w:p>
          <w:p w14:paraId="1F4F2C07" w14:textId="3B467437" w:rsidR="00641B1F" w:rsidRPr="00641B1F" w:rsidRDefault="00641B1F" w:rsidP="00641B1F">
            <w:pPr>
              <w:spacing w:after="120"/>
              <w:jc w:val="both"/>
              <w:rPr>
                <w:rFonts w:ascii="Cambria" w:eastAsia="Cambria" w:hAnsi="Cambria" w:cs="Cambria"/>
                <w:lang w:val="es-ES"/>
              </w:rPr>
            </w:pPr>
          </w:p>
        </w:tc>
      </w:tr>
      <w:tr w:rsidR="00D97DA2" w:rsidRPr="00641B1F" w14:paraId="6950AE0E" w14:textId="77777777" w:rsidTr="00565CF8">
        <w:trPr>
          <w:gridAfter w:val="1"/>
          <w:wAfter w:w="1010" w:type="dxa"/>
        </w:trPr>
        <w:tc>
          <w:tcPr>
            <w:tcW w:w="2410" w:type="dxa"/>
          </w:tcPr>
          <w:p w14:paraId="28FB5D14" w14:textId="3C304890" w:rsidR="00D97DA2" w:rsidRPr="00641B1F" w:rsidRDefault="00D97DA2"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Tipo del Coste de Financiación</w:t>
            </w:r>
            <w:r w:rsidRPr="00641B1F">
              <w:rPr>
                <w:rFonts w:ascii="Cambria" w:eastAsia="Cambria" w:hAnsi="Cambria" w:cs="Cambria"/>
                <w:lang w:val="es-ES"/>
              </w:rPr>
              <w:t>"</w:t>
            </w:r>
          </w:p>
        </w:tc>
        <w:tc>
          <w:tcPr>
            <w:tcW w:w="6825" w:type="dxa"/>
          </w:tcPr>
          <w:p w14:paraId="087EA241" w14:textId="0DC984FB" w:rsidR="00D97DA2" w:rsidRDefault="00D97DA2" w:rsidP="00641B1F">
            <w:pPr>
              <w:spacing w:after="120"/>
              <w:jc w:val="both"/>
              <w:rPr>
                <w:rFonts w:ascii="Cambria" w:eastAsia="Cambria" w:hAnsi="Cambria" w:cs="Cambria"/>
                <w:lang w:val="es-ES"/>
              </w:rPr>
            </w:pPr>
            <w:r w:rsidRPr="00641B1F">
              <w:rPr>
                <w:rFonts w:ascii="Cambria" w:eastAsia="Cambria" w:hAnsi="Cambria" w:cs="Cambria"/>
                <w:lang w:val="es-ES"/>
              </w:rPr>
              <w:t>Significa un tipo igual al Tipo Variable que se determinaría para un Período de Cálculo comprendido entre la Fecha de Pago originalmente programada (inclusive) y la Fecha de Pago Pospuesta (exclusive), si la fecha de determinación del tipo fuera el último día de dicho Período de Cálculo y el índice para la determinación del Tipo Variable aplicable fuera "EUR-EuroSTR-OIS-COMPOUND”.</w:t>
            </w:r>
          </w:p>
          <w:p w14:paraId="4E2E827C" w14:textId="0000FF3F" w:rsidR="00F43CF3" w:rsidRPr="00641B1F" w:rsidRDefault="00F43CF3" w:rsidP="00641B1F">
            <w:pPr>
              <w:spacing w:after="120"/>
              <w:jc w:val="both"/>
              <w:rPr>
                <w:rFonts w:ascii="Cambria" w:eastAsia="Cambria" w:hAnsi="Cambria" w:cs="Cambria"/>
                <w:lang w:val="es-ES"/>
              </w:rPr>
            </w:pPr>
          </w:p>
        </w:tc>
      </w:tr>
      <w:tr w:rsidR="00D97DA2" w:rsidRPr="00641B1F" w14:paraId="0B308907" w14:textId="77777777" w:rsidTr="00565CF8">
        <w:trPr>
          <w:gridAfter w:val="1"/>
          <w:wAfter w:w="1010" w:type="dxa"/>
        </w:trPr>
        <w:tc>
          <w:tcPr>
            <w:tcW w:w="2410" w:type="dxa"/>
          </w:tcPr>
          <w:p w14:paraId="0F564C65" w14:textId="417046B5" w:rsidR="00D97DA2" w:rsidRPr="00641B1F" w:rsidRDefault="007422F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Tipo del Coste de Financiación de Liquidación</w:t>
            </w:r>
            <w:r w:rsidRPr="00641B1F">
              <w:rPr>
                <w:rFonts w:ascii="Cambria" w:eastAsia="Cambria" w:hAnsi="Cambria" w:cs="Cambria"/>
                <w:lang w:val="es-ES"/>
              </w:rPr>
              <w:t>”</w:t>
            </w:r>
          </w:p>
        </w:tc>
        <w:tc>
          <w:tcPr>
            <w:tcW w:w="6825" w:type="dxa"/>
          </w:tcPr>
          <w:p w14:paraId="5B1F2BF7" w14:textId="06FF5991" w:rsidR="007422FE" w:rsidRPr="00641B1F" w:rsidRDefault="007422FE" w:rsidP="00641B1F">
            <w:pPr>
              <w:spacing w:after="120"/>
              <w:jc w:val="both"/>
              <w:rPr>
                <w:rFonts w:ascii="Cambria" w:eastAsia="Cambria" w:hAnsi="Cambria" w:cs="Cambria"/>
                <w:lang w:val="es-ES"/>
              </w:rPr>
            </w:pPr>
            <w:r w:rsidRPr="00641B1F">
              <w:rPr>
                <w:rFonts w:ascii="Cambria" w:eastAsia="Cambria" w:hAnsi="Cambria" w:cs="Cambria"/>
                <w:lang w:val="es-ES"/>
              </w:rPr>
              <w:t>Significa un tipo igual al Tipo Variable que se determinaría para el período comprendido entre la Fecha de Pago originalmente programada y la Fecha de Vencimiento Anticipado, si la fecha de determinación del tipo fuera la fecha que hubiese sido la Fecha de Pago si la entrega se hubiera realizado en la Fecha de Entrega Final o en la Fecha de Cumplimiento Final (según sea el caso) y el índice para la determinación del Tipo Variable aplicable fuera “EUR-EuroSTR-OIS-COMPOUND".</w:t>
            </w:r>
          </w:p>
          <w:p w14:paraId="7CBD74A3" w14:textId="77777777" w:rsidR="00D97DA2" w:rsidRPr="00641B1F" w:rsidRDefault="00D97DA2" w:rsidP="00641B1F">
            <w:pPr>
              <w:spacing w:after="120"/>
              <w:jc w:val="both"/>
              <w:rPr>
                <w:rFonts w:ascii="Cambria" w:eastAsia="Cambria" w:hAnsi="Cambria" w:cs="Cambria"/>
                <w:lang w:val="es-ES"/>
              </w:rPr>
            </w:pPr>
          </w:p>
        </w:tc>
      </w:tr>
      <w:tr w:rsidR="007422FE" w:rsidRPr="00641B1F" w14:paraId="2A80315E" w14:textId="77777777" w:rsidTr="00565CF8">
        <w:trPr>
          <w:gridAfter w:val="1"/>
          <w:wAfter w:w="1010" w:type="dxa"/>
        </w:trPr>
        <w:tc>
          <w:tcPr>
            <w:tcW w:w="2410" w:type="dxa"/>
          </w:tcPr>
          <w:p w14:paraId="59752DC8" w14:textId="00D6BACD" w:rsidR="007422FE" w:rsidRPr="00641B1F" w:rsidRDefault="007422F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Titular</w:t>
            </w:r>
            <w:r w:rsidRPr="00641B1F">
              <w:rPr>
                <w:rFonts w:ascii="Cambria" w:eastAsia="Cambria" w:hAnsi="Cambria" w:cs="Cambria"/>
                <w:lang w:val="es-ES"/>
              </w:rPr>
              <w:t>"</w:t>
            </w:r>
          </w:p>
        </w:tc>
        <w:tc>
          <w:tcPr>
            <w:tcW w:w="6825" w:type="dxa"/>
          </w:tcPr>
          <w:p w14:paraId="1F6C5FDF" w14:textId="77777777" w:rsidR="007422FE" w:rsidRPr="00641B1F" w:rsidRDefault="007422FE" w:rsidP="00641B1F">
            <w:pPr>
              <w:spacing w:after="120"/>
              <w:jc w:val="both"/>
              <w:rPr>
                <w:rFonts w:ascii="Cambria" w:eastAsia="Cambria" w:hAnsi="Cambria" w:cs="Cambria"/>
                <w:lang w:val="es-ES"/>
              </w:rPr>
            </w:pPr>
            <w:r w:rsidRPr="00641B1F">
              <w:rPr>
                <w:rFonts w:ascii="Cambria" w:eastAsia="Cambria" w:hAnsi="Cambria" w:cs="Cambria"/>
                <w:lang w:val="es-ES"/>
              </w:rPr>
              <w:t>Significa un "titular", tal y como este término se define en la Directiva.</w:t>
            </w:r>
          </w:p>
          <w:p w14:paraId="7F6A4258" w14:textId="77777777" w:rsidR="007422FE" w:rsidRPr="00641B1F" w:rsidRDefault="007422FE" w:rsidP="00641B1F">
            <w:pPr>
              <w:spacing w:after="120"/>
              <w:jc w:val="both"/>
              <w:rPr>
                <w:rFonts w:ascii="Cambria" w:eastAsia="Cambria" w:hAnsi="Cambria" w:cs="Cambria"/>
                <w:lang w:val="es-ES"/>
              </w:rPr>
            </w:pPr>
          </w:p>
        </w:tc>
      </w:tr>
      <w:tr w:rsidR="005153F9" w:rsidRPr="00641B1F" w14:paraId="343BF0F7" w14:textId="77777777" w:rsidTr="00565CF8">
        <w:trPr>
          <w:gridAfter w:val="1"/>
          <w:wAfter w:w="1010" w:type="dxa"/>
        </w:trPr>
        <w:tc>
          <w:tcPr>
            <w:tcW w:w="2410" w:type="dxa"/>
          </w:tcPr>
          <w:p w14:paraId="250E5B47" w14:textId="77777777" w:rsidR="005153F9" w:rsidRDefault="005153F9" w:rsidP="005153F9">
            <w:pPr>
              <w:spacing w:after="120"/>
              <w:rPr>
                <w:rFonts w:ascii="Cambria" w:eastAsia="Cambria" w:hAnsi="Cambria" w:cs="Cambria"/>
                <w:b/>
                <w:lang w:val="es-ES"/>
              </w:rPr>
            </w:pPr>
            <w:r w:rsidRPr="00941783">
              <w:rPr>
                <w:rFonts w:ascii="Cambria" w:eastAsia="Cambria" w:hAnsi="Cambria" w:cs="Cambria"/>
                <w:b/>
                <w:lang w:val="es-ES"/>
              </w:rPr>
              <w:t>“Todos los Derechos de Emisión”</w:t>
            </w:r>
          </w:p>
          <w:p w14:paraId="0B4F635A" w14:textId="77777777" w:rsidR="005153F9" w:rsidRPr="00641B1F" w:rsidRDefault="005153F9" w:rsidP="00641B1F">
            <w:pPr>
              <w:spacing w:after="120"/>
              <w:rPr>
                <w:rFonts w:ascii="Cambria" w:eastAsia="Cambria" w:hAnsi="Cambria" w:cs="Cambria"/>
                <w:lang w:val="es-ES"/>
              </w:rPr>
            </w:pPr>
          </w:p>
        </w:tc>
        <w:tc>
          <w:tcPr>
            <w:tcW w:w="6825" w:type="dxa"/>
          </w:tcPr>
          <w:p w14:paraId="0727E636" w14:textId="77777777" w:rsidR="005153F9" w:rsidRDefault="005153F9" w:rsidP="005153F9">
            <w:pPr>
              <w:spacing w:after="120"/>
              <w:jc w:val="both"/>
              <w:rPr>
                <w:rFonts w:ascii="Cambria" w:eastAsia="Cambria" w:hAnsi="Cambria" w:cs="Cambria"/>
                <w:lang w:val="es-ES"/>
              </w:rPr>
            </w:pPr>
            <w:r>
              <w:rPr>
                <w:rFonts w:ascii="Cambria" w:eastAsia="Cambria" w:hAnsi="Cambria" w:cs="Cambria"/>
                <w:lang w:val="es-ES"/>
              </w:rPr>
              <w:t>Significa indistintamente un Derecho de Emisión AUE o un  Derecho de Emisión UE</w:t>
            </w:r>
          </w:p>
          <w:p w14:paraId="7FA33BD9" w14:textId="77777777" w:rsidR="005153F9" w:rsidRPr="00641B1F" w:rsidRDefault="005153F9" w:rsidP="00641B1F">
            <w:pPr>
              <w:spacing w:after="120"/>
              <w:jc w:val="both"/>
              <w:rPr>
                <w:rFonts w:ascii="Cambria" w:eastAsia="Cambria" w:hAnsi="Cambria" w:cs="Cambria"/>
                <w:lang w:val="es-ES"/>
              </w:rPr>
            </w:pPr>
          </w:p>
        </w:tc>
      </w:tr>
      <w:tr w:rsidR="007422FE" w:rsidRPr="00641B1F" w14:paraId="25FB23FD" w14:textId="77777777" w:rsidTr="00565CF8">
        <w:trPr>
          <w:gridAfter w:val="1"/>
          <w:wAfter w:w="1010" w:type="dxa"/>
        </w:trPr>
        <w:tc>
          <w:tcPr>
            <w:tcW w:w="2410" w:type="dxa"/>
          </w:tcPr>
          <w:p w14:paraId="2F7B627E" w14:textId="2EA07851" w:rsidR="007422FE" w:rsidRPr="00641B1F" w:rsidRDefault="007422F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Transmisión No Autorizada</w:t>
            </w:r>
            <w:r w:rsidRPr="00641B1F">
              <w:rPr>
                <w:rFonts w:ascii="Cambria" w:eastAsia="Cambria" w:hAnsi="Cambria" w:cs="Cambria"/>
                <w:lang w:val="es-ES"/>
              </w:rPr>
              <w:t>"</w:t>
            </w:r>
          </w:p>
        </w:tc>
        <w:tc>
          <w:tcPr>
            <w:tcW w:w="6825" w:type="dxa"/>
          </w:tcPr>
          <w:p w14:paraId="0A73627C" w14:textId="77777777" w:rsidR="007422FE" w:rsidRPr="00641B1F" w:rsidRDefault="007422FE"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la transmisión mediante el cargo de un Derecho de Emisión en la Cuenta de Negociación de un Titular de cuenta y el adeudo de </w:t>
            </w:r>
            <w:proofErr w:type="gramStart"/>
            <w:r w:rsidRPr="00641B1F">
              <w:rPr>
                <w:rFonts w:ascii="Cambria" w:eastAsia="Cambria" w:hAnsi="Cambria" w:cs="Cambria"/>
                <w:lang w:val="es-ES"/>
              </w:rPr>
              <w:t>la misma</w:t>
            </w:r>
            <w:proofErr w:type="gramEnd"/>
            <w:r w:rsidRPr="00641B1F">
              <w:rPr>
                <w:rFonts w:ascii="Cambria" w:eastAsia="Cambria" w:hAnsi="Cambria" w:cs="Cambria"/>
                <w:lang w:val="es-ES"/>
              </w:rPr>
              <w:t xml:space="preserve"> en la Cuenta de Negociación de un tercero, cuando dicha transmisión no haya sido iniciada por un representante debidamente autorizado o por un representante autorizado adicional (al que se hace referencia en el Reglamento del Registro) del primer Titular de cuenta.</w:t>
            </w:r>
          </w:p>
          <w:p w14:paraId="2B7E43C8" w14:textId="0EE5D0BA" w:rsidR="007422FE" w:rsidRPr="00641B1F" w:rsidRDefault="007422FE" w:rsidP="00641B1F">
            <w:pPr>
              <w:spacing w:after="120"/>
              <w:jc w:val="both"/>
              <w:rPr>
                <w:rFonts w:ascii="Cambria" w:eastAsia="Cambria" w:hAnsi="Cambria" w:cs="Cambria"/>
                <w:lang w:val="es-ES"/>
              </w:rPr>
            </w:pPr>
          </w:p>
        </w:tc>
      </w:tr>
      <w:tr w:rsidR="007422FE" w:rsidRPr="00641B1F" w14:paraId="631B245A" w14:textId="77777777" w:rsidTr="00565CF8">
        <w:trPr>
          <w:gridAfter w:val="1"/>
          <w:wAfter w:w="1010" w:type="dxa"/>
        </w:trPr>
        <w:tc>
          <w:tcPr>
            <w:tcW w:w="2410" w:type="dxa"/>
          </w:tcPr>
          <w:p w14:paraId="6548411E" w14:textId="26175DF7" w:rsidR="007422FE" w:rsidRPr="00641B1F" w:rsidRDefault="00DF7525"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UE</w:t>
            </w:r>
            <w:r w:rsidRPr="00641B1F">
              <w:rPr>
                <w:rFonts w:ascii="Cambria" w:eastAsia="Cambria" w:hAnsi="Cambria" w:cs="Cambria"/>
                <w:lang w:val="es-ES"/>
              </w:rPr>
              <w:t>"</w:t>
            </w:r>
          </w:p>
        </w:tc>
        <w:tc>
          <w:tcPr>
            <w:tcW w:w="6825" w:type="dxa"/>
          </w:tcPr>
          <w:p w14:paraId="3EEBE31A" w14:textId="77777777" w:rsidR="007422FE" w:rsidRPr="00641B1F" w:rsidRDefault="00DF7525" w:rsidP="00641B1F">
            <w:pPr>
              <w:spacing w:after="120"/>
              <w:jc w:val="both"/>
              <w:rPr>
                <w:rFonts w:ascii="Cambria" w:eastAsia="Cambria" w:hAnsi="Cambria" w:cs="Cambria"/>
                <w:lang w:val="es-ES"/>
              </w:rPr>
            </w:pPr>
            <w:r w:rsidRPr="00641B1F">
              <w:rPr>
                <w:rFonts w:ascii="Cambria" w:eastAsia="Cambria" w:hAnsi="Cambria" w:cs="Cambria"/>
                <w:lang w:val="es-ES"/>
              </w:rPr>
              <w:t>Significa la Unión Europea tal y como exista en cada momento.</w:t>
            </w:r>
          </w:p>
          <w:p w14:paraId="1FF708D9" w14:textId="55A27E4B" w:rsidR="00DF7525" w:rsidRPr="00641B1F" w:rsidRDefault="00DF7525" w:rsidP="00641B1F">
            <w:pPr>
              <w:spacing w:after="120"/>
              <w:jc w:val="both"/>
              <w:rPr>
                <w:rFonts w:ascii="Cambria" w:eastAsia="Cambria" w:hAnsi="Cambria" w:cs="Cambria"/>
                <w:lang w:val="es-ES"/>
              </w:rPr>
            </w:pPr>
          </w:p>
        </w:tc>
      </w:tr>
      <w:tr w:rsidR="00DF7525" w:rsidRPr="00641B1F" w14:paraId="3B2453C3" w14:textId="77777777" w:rsidTr="00565CF8">
        <w:trPr>
          <w:gridAfter w:val="1"/>
          <w:wAfter w:w="1010" w:type="dxa"/>
        </w:trPr>
        <w:tc>
          <w:tcPr>
            <w:tcW w:w="2410" w:type="dxa"/>
          </w:tcPr>
          <w:p w14:paraId="4CC70235" w14:textId="65CB4223" w:rsidR="00DF7525" w:rsidRPr="00641B1F" w:rsidRDefault="00DF7525"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Vendedor</w:t>
            </w:r>
            <w:r w:rsidRPr="00641B1F">
              <w:rPr>
                <w:rFonts w:ascii="Cambria" w:eastAsia="Cambria" w:hAnsi="Cambria" w:cs="Cambria"/>
                <w:lang w:val="es-ES"/>
              </w:rPr>
              <w:t>"</w:t>
            </w:r>
          </w:p>
        </w:tc>
        <w:tc>
          <w:tcPr>
            <w:tcW w:w="6825" w:type="dxa"/>
          </w:tcPr>
          <w:p w14:paraId="576F23A2" w14:textId="77777777" w:rsidR="00DF7525" w:rsidRPr="00641B1F" w:rsidRDefault="00DF7525"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la parte especificada como tal en la Confirmación correspondiente.</w:t>
            </w:r>
          </w:p>
          <w:p w14:paraId="09AC8984" w14:textId="7EA257D5" w:rsidR="00DF7525" w:rsidRPr="00641B1F" w:rsidRDefault="00DF7525" w:rsidP="00641B1F">
            <w:pPr>
              <w:spacing w:after="120"/>
              <w:jc w:val="both"/>
              <w:rPr>
                <w:rFonts w:ascii="Cambria" w:eastAsia="Cambria" w:hAnsi="Cambria" w:cs="Cambria"/>
                <w:lang w:val="es-ES"/>
              </w:rPr>
            </w:pPr>
          </w:p>
        </w:tc>
      </w:tr>
    </w:tbl>
    <w:p w14:paraId="03884F32" w14:textId="77777777" w:rsidR="00903644" w:rsidRPr="00641B1F" w:rsidRDefault="00903644" w:rsidP="00641B1F">
      <w:pPr>
        <w:spacing w:after="120" w:line="240" w:lineRule="auto"/>
        <w:jc w:val="both"/>
        <w:rPr>
          <w:rFonts w:ascii="Cambria" w:eastAsia="Cambria" w:hAnsi="Cambria" w:cs="Cambria"/>
          <w:lang w:val="es-ES"/>
        </w:rPr>
      </w:pPr>
    </w:p>
    <w:p w14:paraId="69713A2C" w14:textId="1F52E431" w:rsidR="00273FCD" w:rsidRDefault="00273FCD" w:rsidP="00641B1F">
      <w:pPr>
        <w:spacing w:after="120" w:line="240" w:lineRule="auto"/>
        <w:jc w:val="both"/>
        <w:rPr>
          <w:rFonts w:ascii="Cambria" w:eastAsia="Cambria" w:hAnsi="Cambria" w:cs="Cambria"/>
          <w:b/>
          <w:bCs/>
          <w:u w:val="single"/>
          <w:lang w:val="es-ES"/>
        </w:rPr>
      </w:pPr>
      <w:r w:rsidRPr="00E91E3F">
        <w:rPr>
          <w:rFonts w:ascii="Cambria" w:eastAsia="Cambria" w:hAnsi="Cambria" w:cs="Cambria"/>
          <w:b/>
          <w:bCs/>
          <w:u w:val="single"/>
          <w:lang w:val="es-ES"/>
        </w:rPr>
        <w:t>13.- Otros acuerdos de las Partes</w:t>
      </w:r>
    </w:p>
    <w:p w14:paraId="2D84B05F" w14:textId="77777777" w:rsidR="008F23E4" w:rsidRDefault="008F23E4" w:rsidP="00641B1F">
      <w:pPr>
        <w:spacing w:after="120" w:line="240" w:lineRule="auto"/>
        <w:rPr>
          <w:rFonts w:ascii="Cambria" w:eastAsia="Cambria" w:hAnsi="Cambria" w:cs="Cambria"/>
          <w:b/>
          <w:bCs/>
          <w:u w:val="single"/>
          <w:lang w:val="es-ES"/>
        </w:rPr>
      </w:pPr>
    </w:p>
    <w:p w14:paraId="7082EAA9" w14:textId="74E26D36" w:rsidR="00273FCD" w:rsidRPr="00641B1F" w:rsidRDefault="00273FCD" w:rsidP="00641B1F">
      <w:pPr>
        <w:spacing w:after="120" w:line="240" w:lineRule="auto"/>
        <w:rPr>
          <w:rFonts w:ascii="Cambria" w:eastAsia="Times New Roman" w:hAnsi="Cambria" w:cs="Times New Roman"/>
          <w:b/>
          <w:bCs/>
          <w:color w:val="000000"/>
          <w:lang w:val="es-ES"/>
        </w:rPr>
      </w:pPr>
      <w:r w:rsidRPr="00641B1F">
        <w:rPr>
          <w:rFonts w:ascii="Cambria" w:eastAsia="Times New Roman" w:hAnsi="Cambria" w:cs="Times New Roman"/>
          <w:b/>
          <w:bCs/>
          <w:color w:val="000000"/>
          <w:lang w:val="es-ES"/>
        </w:rPr>
        <w:t>Elecciones y Cuentas de Negociación Especificadas sobre los Derechos de Emisión de la UE</w:t>
      </w:r>
    </w:p>
    <w:p w14:paraId="556CAA4B" w14:textId="77777777" w:rsidR="00903644" w:rsidRPr="00641B1F" w:rsidRDefault="00903644" w:rsidP="00641B1F">
      <w:pPr>
        <w:spacing w:after="120" w:line="240" w:lineRule="auto"/>
        <w:jc w:val="center"/>
        <w:rPr>
          <w:rFonts w:ascii="Cambria" w:eastAsia="MS Mincho" w:hAnsi="Cambria" w:cs="Times New Roman"/>
          <w:b/>
          <w:bCs/>
          <w:color w:val="000000"/>
          <w:lang w:val="es-ES" w:eastAsia="zh-CN"/>
        </w:rPr>
      </w:pPr>
    </w:p>
    <w:p w14:paraId="2BB9E860" w14:textId="77777777" w:rsidR="00903644" w:rsidRPr="00641B1F" w:rsidRDefault="00903644" w:rsidP="00641B1F">
      <w:pPr>
        <w:spacing w:after="120" w:line="240" w:lineRule="auto"/>
        <w:jc w:val="center"/>
        <w:rPr>
          <w:rFonts w:ascii="Cambria" w:eastAsia="MS Mincho" w:hAnsi="Cambria" w:cs="Times New Roman"/>
          <w:b/>
          <w:bCs/>
          <w:color w:val="000000"/>
          <w:lang w:val="es-ES" w:eastAsia="zh-CN"/>
        </w:rPr>
      </w:pPr>
    </w:p>
    <w:p w14:paraId="1674C810" w14:textId="44CDF196" w:rsidR="00273FCD" w:rsidRPr="00641B1F" w:rsidRDefault="00273FCD" w:rsidP="00641B1F">
      <w:pPr>
        <w:spacing w:after="120" w:line="240" w:lineRule="auto"/>
        <w:jc w:val="center"/>
        <w:rPr>
          <w:rFonts w:ascii="Cambria" w:eastAsia="MS Mincho" w:hAnsi="Cambria" w:cs="Times New Roman"/>
          <w:b/>
          <w:bCs/>
          <w:color w:val="000000"/>
          <w:lang w:val="es-ES" w:eastAsia="zh-CN"/>
        </w:rPr>
      </w:pPr>
      <w:r w:rsidRPr="00641B1F">
        <w:rPr>
          <w:rFonts w:ascii="Cambria" w:eastAsia="MS Mincho" w:hAnsi="Cambria" w:cs="Times New Roman"/>
          <w:b/>
          <w:bCs/>
          <w:color w:val="000000"/>
          <w:lang w:val="es-ES" w:eastAsia="zh-CN"/>
        </w:rPr>
        <w:t>Parte A</w:t>
      </w:r>
    </w:p>
    <w:p w14:paraId="5932D4FA" w14:textId="77777777" w:rsidR="00903644" w:rsidRPr="00641B1F" w:rsidRDefault="00903644" w:rsidP="00641B1F">
      <w:pPr>
        <w:spacing w:after="120" w:line="240" w:lineRule="auto"/>
        <w:jc w:val="center"/>
        <w:rPr>
          <w:rFonts w:ascii="Cambria" w:eastAsia="MS Mincho" w:hAnsi="Cambria" w:cs="Times New Roman"/>
          <w:b/>
          <w:bCs/>
          <w:color w:val="000000"/>
          <w:lang w:val="es-ES" w:eastAsia="zh-CN"/>
        </w:rPr>
      </w:pPr>
    </w:p>
    <w:p w14:paraId="1D4B2721" w14:textId="77777777" w:rsidR="00273FCD" w:rsidRPr="00641B1F" w:rsidRDefault="00273FCD" w:rsidP="00641B1F">
      <w:pPr>
        <w:spacing w:after="120" w:line="240" w:lineRule="auto"/>
        <w:rPr>
          <w:rFonts w:ascii="Cambria" w:eastAsia="Times New Roman" w:hAnsi="Cambria" w:cs="Times New Roman"/>
          <w:b/>
          <w:bCs/>
          <w:color w:val="000000"/>
          <w:lang w:val="es-ES"/>
        </w:rPr>
      </w:pPr>
      <w:r w:rsidRPr="00641B1F">
        <w:rPr>
          <w:rFonts w:ascii="Cambria" w:eastAsia="MS Mincho" w:hAnsi="Cambria" w:cs="Times New Roman"/>
          <w:b/>
          <w:bCs/>
          <w:color w:val="000000"/>
          <w:lang w:val="es-ES" w:eastAsia="zh-CN"/>
        </w:rPr>
        <w:t>Detalles de la Cuenta de Negociación Especificada para el [Banco]</w:t>
      </w:r>
    </w:p>
    <w:tbl>
      <w:tblPr>
        <w:tblStyle w:val="Tablaconcuadrcula"/>
        <w:tblW w:w="9209" w:type="dxa"/>
        <w:tblLook w:val="04A0" w:firstRow="1" w:lastRow="0" w:firstColumn="1" w:lastColumn="0" w:noHBand="0" w:noVBand="1"/>
      </w:tblPr>
      <w:tblGrid>
        <w:gridCol w:w="9209"/>
      </w:tblGrid>
      <w:tr w:rsidR="002A5A3C" w:rsidRPr="00641B1F" w14:paraId="1F51C772" w14:textId="77777777" w:rsidTr="00E91E3F">
        <w:tc>
          <w:tcPr>
            <w:tcW w:w="9209" w:type="dxa"/>
          </w:tcPr>
          <w:p w14:paraId="2261DC6B" w14:textId="39E292FF" w:rsidR="002A5A3C" w:rsidRPr="00641B1F" w:rsidRDefault="002A5A3C" w:rsidP="00641B1F">
            <w:pPr>
              <w:spacing w:after="120"/>
              <w:rPr>
                <w:rFonts w:ascii="Cambria" w:eastAsia="Times New Roman" w:hAnsi="Cambria" w:cs="Times New Roman"/>
                <w:color w:val="000000"/>
                <w:lang w:val="es-ES"/>
              </w:rPr>
            </w:pPr>
            <w:r w:rsidRPr="00641B1F">
              <w:rPr>
                <w:rFonts w:ascii="Cambria" w:eastAsia="Times New Roman" w:hAnsi="Cambria" w:cs="Times New Roman"/>
                <w:color w:val="000000"/>
                <w:lang w:val="es-ES"/>
              </w:rPr>
              <w:t>Nº de Cuenta:</w:t>
            </w:r>
          </w:p>
        </w:tc>
      </w:tr>
      <w:tr w:rsidR="002A5A3C" w:rsidRPr="00641B1F" w14:paraId="71635F67" w14:textId="77777777" w:rsidTr="00E91E3F">
        <w:tc>
          <w:tcPr>
            <w:tcW w:w="9209" w:type="dxa"/>
          </w:tcPr>
          <w:p w14:paraId="3564A6E5" w14:textId="7030058C" w:rsidR="002A5A3C" w:rsidRPr="00641B1F" w:rsidRDefault="002A5A3C" w:rsidP="00641B1F">
            <w:pPr>
              <w:spacing w:after="120"/>
              <w:rPr>
                <w:rFonts w:ascii="Cambria" w:eastAsia="Times New Roman" w:hAnsi="Cambria" w:cs="Times New Roman"/>
                <w:color w:val="000000"/>
                <w:lang w:val="es-ES"/>
              </w:rPr>
            </w:pPr>
            <w:r w:rsidRPr="00641B1F">
              <w:rPr>
                <w:rFonts w:ascii="Cambria" w:eastAsia="Times New Roman" w:hAnsi="Cambria" w:cs="Times New Roman"/>
                <w:color w:val="000000"/>
                <w:lang w:val="es-ES"/>
              </w:rPr>
              <w:t>Cuenta en efectivo para EUR:</w:t>
            </w:r>
          </w:p>
        </w:tc>
      </w:tr>
    </w:tbl>
    <w:p w14:paraId="2F1E700D" w14:textId="77777777" w:rsidR="00903644" w:rsidRPr="00641B1F" w:rsidRDefault="00903644" w:rsidP="00641B1F">
      <w:pPr>
        <w:spacing w:after="120" w:line="240" w:lineRule="auto"/>
        <w:rPr>
          <w:rFonts w:ascii="Cambria" w:eastAsia="Times New Roman" w:hAnsi="Cambria" w:cs="Times New Roman"/>
          <w:color w:val="000000"/>
          <w:lang w:val="es-ES"/>
        </w:rPr>
      </w:pPr>
    </w:p>
    <w:p w14:paraId="3B5AB782" w14:textId="77777777" w:rsidR="00641B1F" w:rsidRPr="00641B1F" w:rsidRDefault="00641B1F" w:rsidP="00641B1F">
      <w:pPr>
        <w:spacing w:after="120" w:line="240" w:lineRule="auto"/>
        <w:rPr>
          <w:rFonts w:ascii="Cambria" w:eastAsia="Times New Roman" w:hAnsi="Cambria" w:cs="Times New Roman"/>
          <w:color w:val="000000"/>
          <w:lang w:val="es-ES"/>
        </w:rPr>
      </w:pPr>
    </w:p>
    <w:p w14:paraId="28E6ED8B" w14:textId="77777777" w:rsidR="00903644" w:rsidRPr="00641B1F" w:rsidRDefault="00903644" w:rsidP="00641B1F">
      <w:pPr>
        <w:spacing w:after="120" w:line="240" w:lineRule="auto"/>
        <w:rPr>
          <w:rFonts w:ascii="Cambria" w:eastAsia="Times New Roman" w:hAnsi="Cambria" w:cs="Times New Roman"/>
          <w:b/>
          <w:bCs/>
          <w:color w:val="000000"/>
          <w:lang w:val="es-ES"/>
        </w:rPr>
      </w:pPr>
      <w:r w:rsidRPr="00641B1F">
        <w:rPr>
          <w:rFonts w:ascii="Cambria" w:eastAsia="MS Mincho" w:hAnsi="Cambria" w:cs="Times New Roman"/>
          <w:b/>
          <w:bCs/>
          <w:color w:val="000000"/>
          <w:lang w:val="es-ES" w:eastAsia="zh-CN"/>
        </w:rPr>
        <w:t>Detalles de la Cuenta de Negociación Especificada para el [Cliente]</w:t>
      </w:r>
    </w:p>
    <w:tbl>
      <w:tblPr>
        <w:tblStyle w:val="Tablaconcuadrcula"/>
        <w:tblW w:w="9209" w:type="dxa"/>
        <w:tblLook w:val="04A0" w:firstRow="1" w:lastRow="0" w:firstColumn="1" w:lastColumn="0" w:noHBand="0" w:noVBand="1"/>
      </w:tblPr>
      <w:tblGrid>
        <w:gridCol w:w="9209"/>
      </w:tblGrid>
      <w:tr w:rsidR="000476A2" w:rsidRPr="00641B1F" w14:paraId="4C245DA6" w14:textId="77777777" w:rsidTr="00E91E3F">
        <w:tc>
          <w:tcPr>
            <w:tcW w:w="9209" w:type="dxa"/>
          </w:tcPr>
          <w:p w14:paraId="17E520B4" w14:textId="77777777" w:rsidR="000476A2" w:rsidRPr="00641B1F" w:rsidRDefault="000476A2" w:rsidP="00641B1F">
            <w:pPr>
              <w:spacing w:after="120"/>
              <w:rPr>
                <w:rFonts w:ascii="Cambria" w:eastAsia="Times New Roman" w:hAnsi="Cambria" w:cs="Times New Roman"/>
                <w:color w:val="000000"/>
                <w:lang w:val="es-ES"/>
              </w:rPr>
            </w:pPr>
            <w:r w:rsidRPr="00641B1F">
              <w:rPr>
                <w:rFonts w:ascii="Cambria" w:eastAsia="Times New Roman" w:hAnsi="Cambria" w:cs="Times New Roman"/>
                <w:color w:val="000000"/>
                <w:lang w:val="es-ES"/>
              </w:rPr>
              <w:t>Nº de Cuenta:</w:t>
            </w:r>
          </w:p>
        </w:tc>
      </w:tr>
      <w:tr w:rsidR="000476A2" w:rsidRPr="00641B1F" w14:paraId="185374B1" w14:textId="77777777" w:rsidTr="00E91E3F">
        <w:tc>
          <w:tcPr>
            <w:tcW w:w="9209" w:type="dxa"/>
          </w:tcPr>
          <w:p w14:paraId="2A29955A" w14:textId="77777777" w:rsidR="000476A2" w:rsidRPr="00641B1F" w:rsidRDefault="000476A2" w:rsidP="00641B1F">
            <w:pPr>
              <w:spacing w:after="120"/>
              <w:rPr>
                <w:rFonts w:ascii="Cambria" w:eastAsia="Times New Roman" w:hAnsi="Cambria" w:cs="Times New Roman"/>
                <w:color w:val="000000"/>
                <w:lang w:val="es-ES"/>
              </w:rPr>
            </w:pPr>
            <w:r w:rsidRPr="00641B1F">
              <w:rPr>
                <w:rFonts w:ascii="Cambria" w:eastAsia="Times New Roman" w:hAnsi="Cambria" w:cs="Times New Roman"/>
                <w:color w:val="000000"/>
                <w:lang w:val="es-ES"/>
              </w:rPr>
              <w:t>Cuenta en efectivo para EUR:</w:t>
            </w:r>
          </w:p>
        </w:tc>
      </w:tr>
    </w:tbl>
    <w:p w14:paraId="11890976" w14:textId="77777777" w:rsidR="00903644" w:rsidRPr="00641B1F" w:rsidRDefault="00903644" w:rsidP="00641B1F">
      <w:pPr>
        <w:spacing w:after="120" w:line="240" w:lineRule="auto"/>
        <w:rPr>
          <w:rFonts w:ascii="Cambria" w:hAnsi="Cambria"/>
          <w:lang w:val="es-ES"/>
        </w:rPr>
      </w:pPr>
    </w:p>
    <w:p w14:paraId="66AA3750" w14:textId="77777777" w:rsidR="00F43CF3" w:rsidRPr="00641B1F" w:rsidRDefault="00F43CF3" w:rsidP="00641B1F">
      <w:pPr>
        <w:spacing w:after="120" w:line="240" w:lineRule="auto"/>
        <w:jc w:val="center"/>
        <w:rPr>
          <w:rFonts w:ascii="Cambria" w:eastAsia="MS Mincho" w:hAnsi="Cambria" w:cs="Times New Roman"/>
          <w:b/>
          <w:bCs/>
          <w:color w:val="000000"/>
          <w:lang w:val="es-ES" w:eastAsia="zh-CN"/>
        </w:rPr>
      </w:pPr>
    </w:p>
    <w:p w14:paraId="04D53AAA" w14:textId="0EBA4DAB" w:rsidR="00903644" w:rsidRPr="00641B1F" w:rsidRDefault="00903644" w:rsidP="00641B1F">
      <w:pPr>
        <w:spacing w:after="120" w:line="240" w:lineRule="auto"/>
        <w:jc w:val="center"/>
        <w:rPr>
          <w:rFonts w:ascii="Cambria" w:eastAsia="MS Mincho" w:hAnsi="Cambria" w:cs="Times New Roman"/>
          <w:b/>
          <w:bCs/>
          <w:color w:val="000000"/>
          <w:lang w:val="es-ES" w:eastAsia="zh-CN"/>
        </w:rPr>
      </w:pPr>
      <w:r w:rsidRPr="00641B1F">
        <w:rPr>
          <w:rFonts w:ascii="Cambria" w:eastAsia="MS Mincho" w:hAnsi="Cambria" w:cs="Times New Roman"/>
          <w:b/>
          <w:bCs/>
          <w:color w:val="000000"/>
          <w:lang w:val="es-ES" w:eastAsia="zh-CN"/>
        </w:rPr>
        <w:t>Parte B</w:t>
      </w:r>
    </w:p>
    <w:p w14:paraId="76F9E9E8" w14:textId="77777777" w:rsidR="00903644" w:rsidRPr="00641B1F" w:rsidRDefault="00903644" w:rsidP="00641B1F">
      <w:pPr>
        <w:spacing w:after="120" w:line="240" w:lineRule="auto"/>
        <w:jc w:val="center"/>
        <w:rPr>
          <w:rFonts w:ascii="Cambria" w:eastAsia="MS Mincho" w:hAnsi="Cambria" w:cs="Times New Roman"/>
          <w:b/>
          <w:bCs/>
          <w:color w:val="000000"/>
          <w:lang w:val="es-ES" w:eastAsia="zh-CN"/>
        </w:rPr>
      </w:pPr>
    </w:p>
    <w:p w14:paraId="52814661" w14:textId="790AA51B" w:rsidR="00903644" w:rsidRPr="00641B1F" w:rsidRDefault="00903644" w:rsidP="00641B1F">
      <w:pPr>
        <w:spacing w:after="120" w:line="240" w:lineRule="auto"/>
        <w:jc w:val="both"/>
        <w:rPr>
          <w:rFonts w:ascii="Cambria" w:eastAsia="Times New Roman" w:hAnsi="Cambria" w:cs="Times New Roman"/>
          <w:b/>
          <w:bCs/>
          <w:color w:val="000000"/>
          <w:lang w:val="es-ES"/>
        </w:rPr>
      </w:pPr>
      <w:r w:rsidRPr="00641B1F">
        <w:rPr>
          <w:rFonts w:ascii="Cambria" w:eastAsia="Times New Roman" w:hAnsi="Cambria" w:cs="Times New Roman"/>
          <w:b/>
          <w:bCs/>
          <w:color w:val="000000"/>
          <w:lang w:val="es-ES"/>
        </w:rPr>
        <w:t>Lugar de los Días Hábiles de Entrega de la [Parte Receptora] y Jurisdicción a efectos de IVA para el [Banco]</w:t>
      </w:r>
    </w:p>
    <w:tbl>
      <w:tblPr>
        <w:tblStyle w:val="Tablaconcuadrcula"/>
        <w:tblW w:w="9209" w:type="dxa"/>
        <w:tblLook w:val="04A0" w:firstRow="1" w:lastRow="0" w:firstColumn="1" w:lastColumn="0" w:noHBand="0" w:noVBand="1"/>
      </w:tblPr>
      <w:tblGrid>
        <w:gridCol w:w="9209"/>
      </w:tblGrid>
      <w:tr w:rsidR="002A5A3C" w:rsidRPr="00641B1F" w14:paraId="7C037ECA" w14:textId="77777777" w:rsidTr="00E91E3F">
        <w:tc>
          <w:tcPr>
            <w:tcW w:w="9209" w:type="dxa"/>
          </w:tcPr>
          <w:p w14:paraId="71F91765" w14:textId="0D1BD4FD" w:rsidR="002A5A3C" w:rsidRPr="00641B1F" w:rsidRDefault="002A5A3C" w:rsidP="00641B1F">
            <w:pPr>
              <w:spacing w:after="120"/>
              <w:jc w:val="both"/>
              <w:rPr>
                <w:rFonts w:ascii="Cambria" w:eastAsia="MS Mincho" w:hAnsi="Cambria" w:cs="Times New Roman"/>
                <w:color w:val="000000"/>
                <w:lang w:val="es-ES"/>
              </w:rPr>
            </w:pPr>
            <w:r w:rsidRPr="00641B1F">
              <w:rPr>
                <w:rFonts w:ascii="Cambria" w:eastAsia="MS Mincho" w:hAnsi="Cambria" w:cs="Times New Roman"/>
                <w:color w:val="000000"/>
                <w:lang w:val="es-ES"/>
              </w:rPr>
              <w:t xml:space="preserve">Lugar de los Días Hábiles de Entrega de la [Parte Receptora]: [Madrid, </w:t>
            </w:r>
            <w:r w:rsidR="00636031">
              <w:rPr>
                <w:rFonts w:ascii="Cambria" w:eastAsia="MS Mincho" w:hAnsi="Cambria" w:cs="Times New Roman"/>
                <w:color w:val="000000"/>
                <w:lang w:val="es-ES"/>
              </w:rPr>
              <w:t>España</w:t>
            </w:r>
            <w:r w:rsidRPr="00641B1F">
              <w:rPr>
                <w:rFonts w:ascii="Cambria" w:eastAsia="MS Mincho" w:hAnsi="Cambria" w:cs="Times New Roman"/>
                <w:color w:val="000000"/>
                <w:lang w:val="es-ES"/>
              </w:rPr>
              <w:t>]</w:t>
            </w:r>
          </w:p>
        </w:tc>
      </w:tr>
      <w:tr w:rsidR="002A5A3C" w:rsidRPr="00641B1F" w14:paraId="612DA899" w14:textId="77777777" w:rsidTr="00E91E3F">
        <w:tc>
          <w:tcPr>
            <w:tcW w:w="9209" w:type="dxa"/>
          </w:tcPr>
          <w:p w14:paraId="6982FCEB" w14:textId="7FC6A20F" w:rsidR="002A5A3C" w:rsidRPr="00641B1F" w:rsidRDefault="002A5A3C" w:rsidP="00641B1F">
            <w:pPr>
              <w:spacing w:after="120"/>
              <w:jc w:val="both"/>
              <w:rPr>
                <w:rFonts w:ascii="Cambria" w:eastAsia="MS Mincho" w:hAnsi="Cambria" w:cs="Times New Roman"/>
                <w:color w:val="000000"/>
                <w:lang w:val="es-ES"/>
              </w:rPr>
            </w:pPr>
            <w:r w:rsidRPr="00641B1F">
              <w:rPr>
                <w:rFonts w:ascii="Cambria" w:eastAsia="MS Mincho" w:hAnsi="Cambria" w:cs="Times New Roman"/>
                <w:color w:val="000000"/>
                <w:lang w:val="es-ES"/>
              </w:rPr>
              <w:t xml:space="preserve">Jurisdicción: </w:t>
            </w:r>
            <w:r w:rsidR="00636031">
              <w:rPr>
                <w:rFonts w:ascii="Cambria" w:eastAsia="MS Mincho" w:hAnsi="Cambria" w:cs="Times New Roman"/>
                <w:color w:val="000000"/>
                <w:lang w:val="es-ES"/>
              </w:rPr>
              <w:t>España</w:t>
            </w:r>
          </w:p>
        </w:tc>
      </w:tr>
    </w:tbl>
    <w:p w14:paraId="1F7F460C" w14:textId="77777777" w:rsidR="00903644" w:rsidRDefault="00903644" w:rsidP="00641B1F">
      <w:pPr>
        <w:spacing w:after="120" w:line="240" w:lineRule="auto"/>
        <w:rPr>
          <w:rFonts w:ascii="Cambria" w:hAnsi="Cambria"/>
          <w:lang w:val="es-ES"/>
        </w:rPr>
      </w:pPr>
    </w:p>
    <w:p w14:paraId="0D83DD74" w14:textId="77777777" w:rsidR="00E91E3F" w:rsidRPr="00641B1F" w:rsidRDefault="00E91E3F" w:rsidP="00641B1F">
      <w:pPr>
        <w:spacing w:after="120" w:line="240" w:lineRule="auto"/>
        <w:rPr>
          <w:rFonts w:ascii="Cambria" w:hAnsi="Cambria"/>
          <w:lang w:val="es-ES"/>
        </w:rPr>
      </w:pPr>
    </w:p>
    <w:p w14:paraId="2BDB1E75" w14:textId="3290AA68" w:rsidR="002A5A3C" w:rsidRPr="00641B1F" w:rsidRDefault="002A5A3C" w:rsidP="00641B1F">
      <w:pPr>
        <w:spacing w:after="120" w:line="240" w:lineRule="auto"/>
        <w:jc w:val="both"/>
        <w:rPr>
          <w:rFonts w:ascii="Cambria" w:eastAsia="Times New Roman" w:hAnsi="Cambria" w:cs="Times New Roman"/>
          <w:b/>
          <w:bCs/>
          <w:color w:val="000000"/>
          <w:lang w:val="es-ES"/>
        </w:rPr>
      </w:pPr>
      <w:r w:rsidRPr="00641B1F">
        <w:rPr>
          <w:rFonts w:ascii="Cambria" w:eastAsia="Times New Roman" w:hAnsi="Cambria" w:cs="Times New Roman"/>
          <w:b/>
          <w:bCs/>
          <w:color w:val="000000"/>
          <w:lang w:val="es-ES"/>
        </w:rPr>
        <w:t>Lugar de los Días Hábiles de Entrega de la[ Parte Transmitente] y Jurisdicción a efectos de IVA del [Cliente]</w:t>
      </w:r>
    </w:p>
    <w:tbl>
      <w:tblPr>
        <w:tblStyle w:val="Tablaconcuadrcula"/>
        <w:tblW w:w="9209" w:type="dxa"/>
        <w:tblLook w:val="04A0" w:firstRow="1" w:lastRow="0" w:firstColumn="1" w:lastColumn="0" w:noHBand="0" w:noVBand="1"/>
      </w:tblPr>
      <w:tblGrid>
        <w:gridCol w:w="9209"/>
      </w:tblGrid>
      <w:tr w:rsidR="002A5A3C" w:rsidRPr="00641B1F" w14:paraId="0D6A04D0" w14:textId="77777777" w:rsidTr="00E91E3F">
        <w:tc>
          <w:tcPr>
            <w:tcW w:w="9209" w:type="dxa"/>
          </w:tcPr>
          <w:p w14:paraId="04D2288B" w14:textId="5883DDDE" w:rsidR="002A5A3C" w:rsidRPr="00641B1F" w:rsidRDefault="002A5A3C" w:rsidP="00641B1F">
            <w:pPr>
              <w:spacing w:after="120"/>
              <w:jc w:val="both"/>
              <w:rPr>
                <w:rFonts w:ascii="Cambria" w:eastAsia="MS Mincho" w:hAnsi="Cambria" w:cs="Times New Roman"/>
                <w:color w:val="000000"/>
                <w:lang w:val="es-ES"/>
              </w:rPr>
            </w:pPr>
            <w:r w:rsidRPr="00641B1F">
              <w:rPr>
                <w:rFonts w:ascii="Cambria" w:eastAsia="MS Mincho" w:hAnsi="Cambria" w:cs="Times New Roman"/>
                <w:color w:val="000000"/>
                <w:lang w:val="es-ES"/>
              </w:rPr>
              <w:t>Lugar de los Días Hábiles de Entrega de la [Parte Transmitente]: [ ]</w:t>
            </w:r>
          </w:p>
        </w:tc>
      </w:tr>
      <w:tr w:rsidR="002A5A3C" w:rsidRPr="00641B1F" w14:paraId="608A6540" w14:textId="77777777" w:rsidTr="00E91E3F">
        <w:tc>
          <w:tcPr>
            <w:tcW w:w="9209" w:type="dxa"/>
          </w:tcPr>
          <w:p w14:paraId="44B14AAB" w14:textId="296310AF" w:rsidR="002A5A3C" w:rsidRPr="00641B1F" w:rsidRDefault="002A5A3C" w:rsidP="00641B1F">
            <w:pPr>
              <w:spacing w:after="120"/>
              <w:jc w:val="both"/>
              <w:rPr>
                <w:rFonts w:ascii="Cambria" w:eastAsia="MS Mincho" w:hAnsi="Cambria" w:cs="Times New Roman"/>
                <w:color w:val="000000"/>
                <w:lang w:val="es-ES"/>
              </w:rPr>
            </w:pPr>
            <w:r w:rsidRPr="00641B1F">
              <w:rPr>
                <w:rFonts w:ascii="Cambria" w:eastAsia="MS Mincho" w:hAnsi="Cambria" w:cs="Times New Roman"/>
                <w:color w:val="000000"/>
                <w:lang w:val="es-ES"/>
              </w:rPr>
              <w:t>Jurisdicción: [ ]</w:t>
            </w:r>
          </w:p>
        </w:tc>
      </w:tr>
    </w:tbl>
    <w:p w14:paraId="7024F9F3" w14:textId="77777777" w:rsidR="00467778" w:rsidRDefault="00467778" w:rsidP="00641B1F">
      <w:pPr>
        <w:spacing w:after="120" w:line="240" w:lineRule="auto"/>
        <w:jc w:val="center"/>
        <w:rPr>
          <w:rFonts w:ascii="Cambria" w:eastAsia="MS Mincho" w:hAnsi="Cambria" w:cs="Times New Roman"/>
          <w:b/>
          <w:bCs/>
          <w:color w:val="000000"/>
          <w:lang w:val="es-ES" w:eastAsia="zh-CN"/>
        </w:rPr>
      </w:pPr>
    </w:p>
    <w:p w14:paraId="6E94C6EB" w14:textId="77777777" w:rsidR="00467778" w:rsidRDefault="00467778" w:rsidP="00641B1F">
      <w:pPr>
        <w:spacing w:after="120" w:line="240" w:lineRule="auto"/>
        <w:jc w:val="center"/>
        <w:rPr>
          <w:rFonts w:ascii="Cambria" w:eastAsia="MS Mincho" w:hAnsi="Cambria" w:cs="Times New Roman"/>
          <w:b/>
          <w:bCs/>
          <w:color w:val="000000"/>
          <w:lang w:val="es-ES" w:eastAsia="zh-CN"/>
        </w:rPr>
      </w:pPr>
    </w:p>
    <w:p w14:paraId="4BAC549F" w14:textId="62B8A462" w:rsidR="002A5A3C" w:rsidRPr="00641B1F" w:rsidRDefault="002A5A3C" w:rsidP="00641B1F">
      <w:pPr>
        <w:spacing w:after="120" w:line="240" w:lineRule="auto"/>
        <w:jc w:val="center"/>
        <w:rPr>
          <w:rFonts w:ascii="Cambria" w:eastAsia="MS Mincho" w:hAnsi="Cambria" w:cs="Times New Roman"/>
          <w:b/>
          <w:bCs/>
          <w:color w:val="000000"/>
          <w:lang w:val="es-ES" w:eastAsia="zh-CN"/>
        </w:rPr>
      </w:pPr>
      <w:r w:rsidRPr="00641B1F">
        <w:rPr>
          <w:rFonts w:ascii="Cambria" w:eastAsia="MS Mincho" w:hAnsi="Cambria" w:cs="Times New Roman"/>
          <w:b/>
          <w:bCs/>
          <w:color w:val="000000"/>
          <w:lang w:val="es-ES" w:eastAsia="zh-CN"/>
        </w:rPr>
        <w:t>Parte C</w:t>
      </w:r>
    </w:p>
    <w:p w14:paraId="7B8F8348" w14:textId="11F4B294" w:rsidR="002A5A3C" w:rsidRPr="00641B1F" w:rsidRDefault="002A5A3C" w:rsidP="00641B1F">
      <w:pPr>
        <w:spacing w:after="120" w:line="240" w:lineRule="auto"/>
        <w:rPr>
          <w:rFonts w:ascii="Cambria" w:eastAsia="Times New Roman" w:hAnsi="Cambria" w:cs="Times New Roman"/>
          <w:b/>
          <w:bCs/>
          <w:color w:val="000000"/>
          <w:lang w:val="es-ES" w:eastAsia="zh-CN"/>
        </w:rPr>
      </w:pPr>
      <w:r w:rsidRPr="00641B1F">
        <w:rPr>
          <w:rFonts w:ascii="Cambria" w:eastAsia="Times New Roman" w:hAnsi="Cambria" w:cs="Times New Roman"/>
          <w:b/>
          <w:bCs/>
          <w:color w:val="000000"/>
          <w:lang w:val="es-ES" w:eastAsia="zh-CN"/>
        </w:rPr>
        <w:t>Elecciones del [Banco] y del [Cliente]</w:t>
      </w:r>
    </w:p>
    <w:tbl>
      <w:tblPr>
        <w:tblStyle w:val="Tablaconcuadrcula"/>
        <w:tblW w:w="9209" w:type="dxa"/>
        <w:tblLook w:val="04A0" w:firstRow="1" w:lastRow="0" w:firstColumn="1" w:lastColumn="0" w:noHBand="0" w:noVBand="1"/>
      </w:tblPr>
      <w:tblGrid>
        <w:gridCol w:w="5524"/>
        <w:gridCol w:w="3685"/>
      </w:tblGrid>
      <w:tr w:rsidR="002A5A3C" w:rsidRPr="00641B1F" w14:paraId="2DB9F6D9" w14:textId="77777777" w:rsidTr="00E91E3F">
        <w:tc>
          <w:tcPr>
            <w:tcW w:w="5524" w:type="dxa"/>
          </w:tcPr>
          <w:p w14:paraId="2B4DF291" w14:textId="5EF83975" w:rsidR="002A5A3C" w:rsidRPr="00641B1F" w:rsidRDefault="002A5A3C" w:rsidP="00641B1F">
            <w:pPr>
              <w:spacing w:after="120"/>
              <w:rPr>
                <w:rFonts w:ascii="Cambria" w:hAnsi="Cambria"/>
                <w:lang w:val="es-ES"/>
              </w:rPr>
            </w:pPr>
            <w:r w:rsidRPr="00641B1F">
              <w:rPr>
                <w:rFonts w:ascii="Cambria" w:eastAsia="MS Mincho" w:hAnsi="Cambria" w:cs="Times New Roman"/>
                <w:color w:val="000000"/>
                <w:lang w:val="es-ES"/>
              </w:rPr>
              <w:t>Pago por Vencimiento Anticipado en el Supuesto de Interrupción de la Liquidación:</w:t>
            </w:r>
          </w:p>
        </w:tc>
        <w:tc>
          <w:tcPr>
            <w:tcW w:w="3685" w:type="dxa"/>
          </w:tcPr>
          <w:p w14:paraId="685F5E85" w14:textId="4B8D2D0F" w:rsidR="002A5A3C" w:rsidRPr="00641B1F" w:rsidRDefault="002A5A3C" w:rsidP="00641B1F">
            <w:pPr>
              <w:spacing w:after="120"/>
              <w:rPr>
                <w:rFonts w:ascii="Cambria" w:hAnsi="Cambria"/>
                <w:lang w:val="es-ES"/>
              </w:rPr>
            </w:pPr>
            <w:r w:rsidRPr="00641B1F">
              <w:rPr>
                <w:rFonts w:ascii="Cambria" w:hAnsi="Cambria"/>
                <w:lang w:val="es-ES"/>
              </w:rPr>
              <w:t>Aplicable / No Aplicable</w:t>
            </w:r>
          </w:p>
        </w:tc>
      </w:tr>
      <w:tr w:rsidR="002A5A3C" w:rsidRPr="00641B1F" w14:paraId="5C693D47" w14:textId="77777777" w:rsidTr="00E91E3F">
        <w:tc>
          <w:tcPr>
            <w:tcW w:w="5524" w:type="dxa"/>
          </w:tcPr>
          <w:p w14:paraId="5EF755AF" w14:textId="4C5F7BFD" w:rsidR="002A5A3C" w:rsidRPr="00641B1F" w:rsidRDefault="002A5A3C" w:rsidP="00641B1F">
            <w:pPr>
              <w:spacing w:after="120"/>
              <w:rPr>
                <w:rFonts w:ascii="Cambria" w:eastAsia="MS Mincho" w:hAnsi="Cambria" w:cs="Times New Roman"/>
                <w:color w:val="000000"/>
                <w:lang w:val="es-ES"/>
              </w:rPr>
            </w:pPr>
            <w:r w:rsidRPr="00641B1F">
              <w:rPr>
                <w:rFonts w:ascii="Cambria" w:eastAsia="MS Mincho" w:hAnsi="Cambria" w:cs="Times New Roman"/>
                <w:color w:val="000000"/>
                <w:lang w:val="es-ES"/>
              </w:rPr>
              <w:t>Multa por Exceso de Emisiones (MEE)</w:t>
            </w:r>
          </w:p>
        </w:tc>
        <w:tc>
          <w:tcPr>
            <w:tcW w:w="3685" w:type="dxa"/>
          </w:tcPr>
          <w:p w14:paraId="519F03FF" w14:textId="061CAA1A" w:rsidR="002A5A3C" w:rsidRPr="00641B1F" w:rsidRDefault="002A5A3C" w:rsidP="00641B1F">
            <w:pPr>
              <w:spacing w:after="120"/>
              <w:rPr>
                <w:rFonts w:ascii="Cambria" w:hAnsi="Cambria"/>
                <w:lang w:val="es-ES"/>
              </w:rPr>
            </w:pPr>
            <w:r w:rsidRPr="00641B1F">
              <w:rPr>
                <w:rFonts w:ascii="Cambria" w:hAnsi="Cambria"/>
                <w:lang w:val="es-ES"/>
              </w:rPr>
              <w:t>Aplicable / No Aplicable</w:t>
            </w:r>
          </w:p>
        </w:tc>
      </w:tr>
      <w:tr w:rsidR="002A5A3C" w:rsidRPr="00641B1F" w14:paraId="79B7AC17" w14:textId="77777777" w:rsidTr="00E91E3F">
        <w:tc>
          <w:tcPr>
            <w:tcW w:w="5524" w:type="dxa"/>
          </w:tcPr>
          <w:p w14:paraId="49899B76" w14:textId="6BB06E96" w:rsidR="002A5A3C" w:rsidRPr="00641B1F" w:rsidRDefault="002A5A3C" w:rsidP="00641B1F">
            <w:pPr>
              <w:spacing w:after="120"/>
              <w:rPr>
                <w:rFonts w:ascii="Cambria" w:eastAsia="MS Mincho" w:hAnsi="Cambria" w:cs="Times New Roman"/>
                <w:color w:val="000000"/>
                <w:lang w:val="es-ES"/>
              </w:rPr>
            </w:pPr>
            <w:r w:rsidRPr="00641B1F">
              <w:rPr>
                <w:rFonts w:ascii="Cambria" w:eastAsia="MS Mincho" w:hAnsi="Cambria" w:cs="Times New Roman"/>
                <w:color w:val="000000"/>
                <w:lang w:val="es-ES"/>
              </w:rPr>
              <w:t>Período de Riesgo MEE</w:t>
            </w:r>
          </w:p>
        </w:tc>
        <w:tc>
          <w:tcPr>
            <w:tcW w:w="3685" w:type="dxa"/>
          </w:tcPr>
          <w:p w14:paraId="3F1DEA70" w14:textId="14B6603E" w:rsidR="002A5A3C" w:rsidRPr="00641B1F" w:rsidRDefault="002A5A3C" w:rsidP="00641B1F">
            <w:pPr>
              <w:spacing w:after="120"/>
              <w:rPr>
                <w:rFonts w:ascii="Cambria" w:hAnsi="Cambria"/>
                <w:lang w:val="es-ES"/>
              </w:rPr>
            </w:pPr>
            <w:r w:rsidRPr="00641B1F">
              <w:rPr>
                <w:rFonts w:ascii="Cambria" w:hAnsi="Cambria"/>
                <w:lang w:val="es-ES"/>
              </w:rPr>
              <w:t>Aplicable / No Aplicable</w:t>
            </w:r>
          </w:p>
        </w:tc>
      </w:tr>
      <w:tr w:rsidR="002A5A3C" w:rsidRPr="00641B1F" w14:paraId="25132823" w14:textId="77777777" w:rsidTr="00E91E3F">
        <w:trPr>
          <w:trHeight w:val="70"/>
        </w:trPr>
        <w:tc>
          <w:tcPr>
            <w:tcW w:w="5524" w:type="dxa"/>
          </w:tcPr>
          <w:p w14:paraId="6D7A0EEB" w14:textId="47F87E13" w:rsidR="002A5A3C" w:rsidRPr="00641B1F" w:rsidRDefault="002A5A3C" w:rsidP="00641B1F">
            <w:pPr>
              <w:spacing w:after="120"/>
              <w:rPr>
                <w:rFonts w:ascii="Cambria" w:eastAsia="MS Mincho" w:hAnsi="Cambria" w:cs="Times New Roman"/>
                <w:color w:val="000000"/>
                <w:lang w:val="es-ES"/>
              </w:rPr>
            </w:pPr>
            <w:r w:rsidRPr="00641B1F">
              <w:rPr>
                <w:rFonts w:ascii="Cambria" w:eastAsia="MS Mincho" w:hAnsi="Cambria" w:cs="Times New Roman"/>
                <w:color w:val="000000"/>
                <w:lang w:val="es-ES"/>
              </w:rPr>
              <w:t>MEE Equivalente</w:t>
            </w:r>
          </w:p>
        </w:tc>
        <w:tc>
          <w:tcPr>
            <w:tcW w:w="3685" w:type="dxa"/>
          </w:tcPr>
          <w:p w14:paraId="7E9B40D5" w14:textId="3396F83A" w:rsidR="002A5A3C" w:rsidRPr="00641B1F" w:rsidRDefault="002A5A3C" w:rsidP="00641B1F">
            <w:pPr>
              <w:spacing w:after="120"/>
              <w:rPr>
                <w:rFonts w:ascii="Cambria" w:hAnsi="Cambria"/>
                <w:lang w:val="es-ES"/>
              </w:rPr>
            </w:pPr>
            <w:r w:rsidRPr="00641B1F">
              <w:rPr>
                <w:rFonts w:ascii="Cambria" w:hAnsi="Cambria"/>
                <w:lang w:val="es-ES"/>
              </w:rPr>
              <w:t>Aplicable / No Aplicable</w:t>
            </w:r>
          </w:p>
        </w:tc>
      </w:tr>
      <w:tr w:rsidR="002A5A3C" w:rsidRPr="00641B1F" w14:paraId="3F3BECC5" w14:textId="77777777" w:rsidTr="00E91E3F">
        <w:trPr>
          <w:trHeight w:val="70"/>
        </w:trPr>
        <w:tc>
          <w:tcPr>
            <w:tcW w:w="5524" w:type="dxa"/>
          </w:tcPr>
          <w:p w14:paraId="160531A7" w14:textId="59523D9F" w:rsidR="002A5A3C" w:rsidRPr="00641B1F" w:rsidRDefault="002A5A3C" w:rsidP="00641B1F">
            <w:pPr>
              <w:spacing w:after="120"/>
              <w:rPr>
                <w:rFonts w:ascii="Cambria" w:eastAsia="MS Mincho" w:hAnsi="Cambria" w:cs="Times New Roman"/>
                <w:color w:val="000000"/>
                <w:lang w:val="es-ES"/>
              </w:rPr>
            </w:pPr>
            <w:r w:rsidRPr="00641B1F">
              <w:rPr>
                <w:rFonts w:ascii="Cambria" w:eastAsia="MS Mincho" w:hAnsi="Cambria" w:cs="Times New Roman"/>
                <w:color w:val="000000"/>
                <w:lang w:val="es-ES"/>
              </w:rPr>
              <w:t>Incumplimiento en la Entrega (Método Alternativo)</w:t>
            </w:r>
          </w:p>
        </w:tc>
        <w:tc>
          <w:tcPr>
            <w:tcW w:w="3685" w:type="dxa"/>
          </w:tcPr>
          <w:p w14:paraId="604E8472" w14:textId="41BD8A68" w:rsidR="002A5A3C" w:rsidRPr="00641B1F" w:rsidRDefault="002A5A3C" w:rsidP="00641B1F">
            <w:pPr>
              <w:spacing w:after="120"/>
              <w:rPr>
                <w:rFonts w:ascii="Cambria" w:hAnsi="Cambria"/>
                <w:lang w:val="es-ES"/>
              </w:rPr>
            </w:pPr>
            <w:r w:rsidRPr="00641B1F">
              <w:rPr>
                <w:rFonts w:ascii="Cambria" w:hAnsi="Cambria"/>
                <w:lang w:val="es-ES"/>
              </w:rPr>
              <w:t>Aplicable / No Aplicable</w:t>
            </w:r>
          </w:p>
        </w:tc>
      </w:tr>
    </w:tbl>
    <w:p w14:paraId="59B2A7D4" w14:textId="26DFDB07" w:rsidR="000476A2" w:rsidRPr="00641B1F" w:rsidRDefault="000476A2" w:rsidP="00641B1F">
      <w:pPr>
        <w:spacing w:after="120" w:line="240" w:lineRule="auto"/>
        <w:jc w:val="both"/>
        <w:rPr>
          <w:rFonts w:ascii="Cambria" w:eastAsia="Times New Roman" w:hAnsi="Cambria" w:cs="Times New Roman"/>
          <w:lang w:val="es-ES"/>
        </w:rPr>
      </w:pPr>
    </w:p>
    <w:p w14:paraId="35DD4DAD" w14:textId="77777777" w:rsidR="000476A2" w:rsidRPr="00641B1F" w:rsidRDefault="000476A2" w:rsidP="00641B1F">
      <w:pPr>
        <w:spacing w:after="120" w:line="240" w:lineRule="auto"/>
        <w:rPr>
          <w:rFonts w:ascii="Cambria" w:eastAsia="Cambria" w:hAnsi="Cambria" w:cs="Cambria"/>
          <w:b/>
          <w:lang w:val="es-ES"/>
        </w:rPr>
      </w:pPr>
    </w:p>
    <w:p w14:paraId="05F9C1A4" w14:textId="3E4685C0" w:rsidR="000476A2" w:rsidRPr="00641B1F" w:rsidRDefault="000476A2" w:rsidP="00641B1F">
      <w:pPr>
        <w:pBdr>
          <w:top w:val="nil"/>
          <w:left w:val="nil"/>
          <w:bottom w:val="nil"/>
          <w:right w:val="nil"/>
          <w:between w:val="nil"/>
        </w:pBdr>
        <w:tabs>
          <w:tab w:val="left" w:pos="1500"/>
          <w:tab w:val="left" w:pos="1660"/>
        </w:tabs>
        <w:spacing w:after="120" w:line="240" w:lineRule="auto"/>
        <w:ind w:firstLine="567"/>
        <w:jc w:val="both"/>
        <w:rPr>
          <w:rFonts w:ascii="Cambria" w:eastAsia="Cambria" w:hAnsi="Cambria" w:cs="Cambria"/>
          <w:color w:val="000000"/>
          <w:lang w:val="es-ES"/>
        </w:rPr>
      </w:pPr>
      <w:r w:rsidRPr="00641B1F">
        <w:rPr>
          <w:rFonts w:ascii="Cambria" w:eastAsia="Cambria" w:hAnsi="Cambria" w:cs="Cambria"/>
          <w:b/>
          <w:lang w:val="es-ES"/>
        </w:rPr>
        <w:t>[------]</w:t>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sz w:val="24"/>
          <w:szCs w:val="24"/>
          <w:lang w:val="es-ES"/>
        </w:rPr>
        <w:t>[</w:t>
      </w:r>
      <w:r w:rsidR="00F52913">
        <w:rPr>
          <w:rFonts w:ascii="Cambria" w:eastAsia="Cambria" w:hAnsi="Cambria" w:cs="Cambria"/>
          <w:color w:val="000000"/>
          <w:sz w:val="24"/>
          <w:szCs w:val="24"/>
          <w:lang w:val="es-ES"/>
        </w:rPr>
        <w:t>-----</w:t>
      </w:r>
      <w:r w:rsidRPr="00641B1F">
        <w:rPr>
          <w:rFonts w:ascii="Cambria" w:eastAsia="Cambria" w:hAnsi="Cambria" w:cs="Cambria"/>
          <w:color w:val="000000"/>
          <w:sz w:val="24"/>
          <w:szCs w:val="24"/>
          <w:lang w:val="es-ES"/>
        </w:rPr>
        <w:t>]</w:t>
      </w:r>
    </w:p>
    <w:p w14:paraId="259F9F50" w14:textId="4D0A1E8C" w:rsidR="000476A2" w:rsidRPr="00641B1F" w:rsidRDefault="000476A2" w:rsidP="00641B1F">
      <w:pPr>
        <w:pBdr>
          <w:top w:val="nil"/>
          <w:left w:val="nil"/>
          <w:bottom w:val="nil"/>
          <w:right w:val="nil"/>
          <w:between w:val="nil"/>
        </w:pBdr>
        <w:tabs>
          <w:tab w:val="left" w:pos="1500"/>
          <w:tab w:val="left" w:pos="1660"/>
        </w:tabs>
        <w:spacing w:after="120" w:line="240" w:lineRule="auto"/>
        <w:jc w:val="both"/>
        <w:rPr>
          <w:rFonts w:ascii="Cambria" w:eastAsia="Cambria" w:hAnsi="Cambria" w:cs="Cambria"/>
          <w:color w:val="000000"/>
          <w:lang w:val="es-ES"/>
        </w:rPr>
      </w:pPr>
      <w:r w:rsidRPr="00641B1F">
        <w:rPr>
          <w:rFonts w:ascii="Cambria" w:eastAsia="Cambria" w:hAnsi="Cambria" w:cs="Cambria"/>
          <w:color w:val="000000"/>
          <w:lang w:val="es-ES"/>
        </w:rPr>
        <w:t>D…………………………………….</w:t>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t>D………………………………</w:t>
      </w:r>
      <w:proofErr w:type="gramStart"/>
      <w:r w:rsidRPr="00641B1F">
        <w:rPr>
          <w:rFonts w:ascii="Cambria" w:eastAsia="Cambria" w:hAnsi="Cambria" w:cs="Cambria"/>
          <w:color w:val="000000"/>
          <w:lang w:val="es-ES"/>
        </w:rPr>
        <w:t>…….</w:t>
      </w:r>
      <w:proofErr w:type="gramEnd"/>
      <w:r w:rsidRPr="00641B1F">
        <w:rPr>
          <w:rFonts w:ascii="Cambria" w:eastAsia="Cambria" w:hAnsi="Cambria" w:cs="Cambria"/>
          <w:color w:val="000000"/>
          <w:lang w:val="es-ES"/>
        </w:rPr>
        <w:t>.</w:t>
      </w:r>
    </w:p>
    <w:p w14:paraId="77AF7CFA" w14:textId="77777777" w:rsidR="000476A2" w:rsidRPr="00641B1F" w:rsidRDefault="000476A2" w:rsidP="00641B1F">
      <w:pPr>
        <w:pBdr>
          <w:top w:val="nil"/>
          <w:left w:val="nil"/>
          <w:bottom w:val="nil"/>
          <w:right w:val="nil"/>
          <w:between w:val="nil"/>
        </w:pBdr>
        <w:tabs>
          <w:tab w:val="left" w:pos="1500"/>
          <w:tab w:val="left" w:pos="1660"/>
        </w:tabs>
        <w:spacing w:after="120" w:line="240" w:lineRule="auto"/>
        <w:ind w:firstLine="567"/>
        <w:jc w:val="both"/>
        <w:rPr>
          <w:rFonts w:ascii="Cambria" w:eastAsia="Cambria" w:hAnsi="Cambria" w:cs="Cambria"/>
          <w:color w:val="000000"/>
          <w:lang w:val="es-ES"/>
        </w:rPr>
      </w:pPr>
    </w:p>
    <w:p w14:paraId="225A7683" w14:textId="77777777" w:rsidR="000476A2" w:rsidRPr="00641B1F" w:rsidRDefault="000476A2" w:rsidP="00641B1F">
      <w:pPr>
        <w:pBdr>
          <w:top w:val="nil"/>
          <w:left w:val="nil"/>
          <w:bottom w:val="nil"/>
          <w:right w:val="nil"/>
          <w:between w:val="nil"/>
        </w:pBdr>
        <w:tabs>
          <w:tab w:val="left" w:pos="1500"/>
          <w:tab w:val="left" w:pos="1660"/>
        </w:tabs>
        <w:spacing w:after="120" w:line="240" w:lineRule="auto"/>
        <w:ind w:firstLine="567"/>
        <w:jc w:val="both"/>
        <w:rPr>
          <w:rFonts w:ascii="Cambria" w:eastAsia="Cambria" w:hAnsi="Cambria" w:cs="Cambria"/>
          <w:color w:val="000000"/>
          <w:lang w:val="es-ES"/>
        </w:rPr>
      </w:pPr>
    </w:p>
    <w:p w14:paraId="03814474" w14:textId="77777777" w:rsidR="000476A2" w:rsidRPr="00641B1F" w:rsidRDefault="000476A2" w:rsidP="00641B1F">
      <w:pPr>
        <w:pBdr>
          <w:top w:val="nil"/>
          <w:left w:val="nil"/>
          <w:bottom w:val="nil"/>
          <w:right w:val="nil"/>
          <w:between w:val="nil"/>
        </w:pBdr>
        <w:tabs>
          <w:tab w:val="left" w:pos="1500"/>
          <w:tab w:val="left" w:pos="1660"/>
        </w:tabs>
        <w:spacing w:after="120" w:line="240" w:lineRule="auto"/>
        <w:ind w:firstLine="567"/>
        <w:jc w:val="both"/>
        <w:rPr>
          <w:rFonts w:ascii="Cambria" w:eastAsia="Cambria" w:hAnsi="Cambria" w:cs="Cambria"/>
          <w:color w:val="000000"/>
          <w:lang w:val="es-ES"/>
        </w:rPr>
      </w:pPr>
    </w:p>
    <w:p w14:paraId="574A6345" w14:textId="6B852388" w:rsidR="000476A2" w:rsidRPr="00641B1F" w:rsidRDefault="000476A2" w:rsidP="00641B1F">
      <w:pPr>
        <w:spacing w:after="120" w:line="240" w:lineRule="auto"/>
        <w:rPr>
          <w:rFonts w:ascii="Cambria" w:hAnsi="Cambria"/>
          <w:lang w:val="es-ES"/>
        </w:rPr>
      </w:pPr>
      <w:r w:rsidRPr="00641B1F">
        <w:rPr>
          <w:rFonts w:ascii="Cambria" w:eastAsia="Cambria" w:hAnsi="Cambria" w:cs="Cambria"/>
          <w:lang w:val="es-ES"/>
        </w:rPr>
        <w:t>D……………………………………….</w:t>
      </w:r>
      <w:r w:rsidRPr="00641B1F">
        <w:rPr>
          <w:rFonts w:ascii="Cambria" w:eastAsia="Cambria" w:hAnsi="Cambria" w:cs="Cambria"/>
          <w:lang w:val="es-ES"/>
        </w:rPr>
        <w:tab/>
      </w:r>
      <w:r w:rsidRPr="00641B1F">
        <w:rPr>
          <w:rFonts w:ascii="Cambria" w:eastAsia="Cambria" w:hAnsi="Cambria" w:cs="Cambria"/>
          <w:lang w:val="es-ES"/>
        </w:rPr>
        <w:tab/>
      </w:r>
      <w:r w:rsidRPr="00641B1F">
        <w:rPr>
          <w:rFonts w:ascii="Cambria" w:eastAsia="Cambria" w:hAnsi="Cambria" w:cs="Cambria"/>
          <w:lang w:val="es-ES"/>
        </w:rPr>
        <w:tab/>
        <w:t>D………………………………</w:t>
      </w:r>
      <w:proofErr w:type="gramStart"/>
      <w:r w:rsidR="00641B1F">
        <w:rPr>
          <w:rFonts w:ascii="Cambria" w:eastAsia="Cambria" w:hAnsi="Cambria" w:cs="Cambria"/>
          <w:lang w:val="es-ES"/>
        </w:rPr>
        <w:t>…</w:t>
      </w:r>
      <w:r w:rsidRPr="00641B1F">
        <w:rPr>
          <w:rFonts w:ascii="Cambria" w:eastAsia="Cambria" w:hAnsi="Cambria" w:cs="Cambria"/>
          <w:lang w:val="es-ES"/>
        </w:rPr>
        <w:t>….</w:t>
      </w:r>
      <w:proofErr w:type="gramEnd"/>
      <w:r w:rsidRPr="00641B1F">
        <w:rPr>
          <w:rFonts w:ascii="Cambria" w:eastAsia="Cambria" w:hAnsi="Cambria" w:cs="Cambria"/>
          <w:lang w:val="es-ES"/>
        </w:rPr>
        <w:t>.</w:t>
      </w:r>
      <w:r w:rsidRPr="00641B1F">
        <w:rPr>
          <w:rFonts w:ascii="Cambria" w:eastAsia="Cambria" w:hAnsi="Cambria" w:cs="Cambria"/>
          <w:lang w:val="es-ES"/>
        </w:rPr>
        <w:tab/>
      </w:r>
    </w:p>
    <w:sectPr w:rsidR="000476A2" w:rsidRPr="00641B1F" w:rsidSect="00E52196">
      <w:headerReference w:type="default" r:id="rId8"/>
      <w:footerReference w:type="default" r:id="rId9"/>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EE80" w14:textId="77777777" w:rsidR="00E52196" w:rsidRDefault="00E52196" w:rsidP="007A3D26">
      <w:pPr>
        <w:spacing w:after="0" w:line="240" w:lineRule="auto"/>
      </w:pPr>
      <w:r>
        <w:separator/>
      </w:r>
    </w:p>
  </w:endnote>
  <w:endnote w:type="continuationSeparator" w:id="0">
    <w:p w14:paraId="113D58B0" w14:textId="77777777" w:rsidR="00E52196" w:rsidRDefault="00E52196" w:rsidP="007A3D26">
      <w:pPr>
        <w:spacing w:after="0" w:line="240" w:lineRule="auto"/>
      </w:pPr>
      <w:r>
        <w:continuationSeparator/>
      </w:r>
    </w:p>
  </w:endnote>
  <w:endnote w:type="continuationNotice" w:id="1">
    <w:p w14:paraId="42BDF699" w14:textId="77777777" w:rsidR="00E52196" w:rsidRDefault="00E521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941104"/>
      <w:docPartObj>
        <w:docPartGallery w:val="Page Numbers (Bottom of Page)"/>
        <w:docPartUnique/>
      </w:docPartObj>
    </w:sdtPr>
    <w:sdtEndPr>
      <w:rPr>
        <w:rFonts w:ascii="Cambria" w:hAnsi="Cambria"/>
        <w:sz w:val="20"/>
        <w:szCs w:val="20"/>
      </w:rPr>
    </w:sdtEndPr>
    <w:sdtContent>
      <w:p w14:paraId="570304CF" w14:textId="62B95F3D" w:rsidR="003E5449" w:rsidRPr="003E5449" w:rsidRDefault="003E5449">
        <w:pPr>
          <w:pStyle w:val="Piedepgina"/>
          <w:jc w:val="center"/>
          <w:rPr>
            <w:rFonts w:ascii="Cambria" w:hAnsi="Cambria"/>
            <w:sz w:val="20"/>
            <w:szCs w:val="20"/>
          </w:rPr>
        </w:pPr>
        <w:r>
          <w:rPr>
            <w:noProof/>
          </w:rPr>
          <mc:AlternateContent>
            <mc:Choice Requires="wps">
              <w:drawing>
                <wp:anchor distT="0" distB="0" distL="0" distR="0" simplePos="0" relativeHeight="251659264" behindDoc="1" locked="0" layoutInCell="1" hidden="0" allowOverlap="1" wp14:anchorId="4E55BDA4" wp14:editId="11CC33B1">
                  <wp:simplePos x="0" y="0"/>
                  <wp:positionH relativeFrom="column">
                    <wp:posOffset>0</wp:posOffset>
                  </wp:positionH>
                  <wp:positionV relativeFrom="paragraph">
                    <wp:posOffset>-1270</wp:posOffset>
                  </wp:positionV>
                  <wp:extent cx="1649730" cy="190500"/>
                  <wp:effectExtent l="0" t="0" r="7620" b="0"/>
                  <wp:wrapNone/>
                  <wp:docPr id="4" name="Rectángulo 4"/>
                  <wp:cNvGraphicFramePr/>
                  <a:graphic xmlns:a="http://schemas.openxmlformats.org/drawingml/2006/main">
                    <a:graphicData uri="http://schemas.microsoft.com/office/word/2010/wordprocessingShape">
                      <wps:wsp>
                        <wps:cNvSpPr/>
                        <wps:spPr>
                          <a:xfrm>
                            <a:off x="0" y="0"/>
                            <a:ext cx="1649730" cy="190500"/>
                          </a:xfrm>
                          <a:prstGeom prst="rect">
                            <a:avLst/>
                          </a:prstGeom>
                          <a:noFill/>
                          <a:ln>
                            <a:noFill/>
                          </a:ln>
                        </wps:spPr>
                        <wps:txbx>
                          <w:txbxContent>
                            <w:p w14:paraId="22B33354" w14:textId="77777777" w:rsidR="003E5449" w:rsidRPr="007A3D26" w:rsidRDefault="003E5449" w:rsidP="003E5449">
                              <w:pPr>
                                <w:spacing w:before="11" w:line="258" w:lineRule="auto"/>
                                <w:ind w:left="20" w:firstLine="20"/>
                                <w:textDirection w:val="btLr"/>
                                <w:rPr>
                                  <w:rFonts w:ascii="Cambria" w:hAnsi="Cambria"/>
                                </w:rPr>
                              </w:pPr>
                              <w:r w:rsidRPr="007A3D26">
                                <w:rPr>
                                  <w:rFonts w:ascii="Cambria" w:hAnsi="Cambria"/>
                                  <w:color w:val="000000"/>
                                </w:rPr>
                                <w:t xml:space="preserve">© AEB – CECA </w:t>
                              </w:r>
                            </w:p>
                          </w:txbxContent>
                        </wps:txbx>
                        <wps:bodyPr spcFirstLastPara="1" wrap="square" lIns="0" tIns="0" rIns="0" bIns="0" anchor="t" anchorCtr="0">
                          <a:noAutofit/>
                        </wps:bodyPr>
                      </wps:wsp>
                    </a:graphicData>
                  </a:graphic>
                </wp:anchor>
              </w:drawing>
            </mc:Choice>
            <mc:Fallback xmlns:w16du="http://schemas.microsoft.com/office/word/2023/wordml/word16du">
              <w:pict>
                <v:rect w14:anchorId="4E55BDA4" id="Rectángulo 4" o:spid="_x0000_s1026" style="position:absolute;left:0;text-align:left;margin-left:0;margin-top:-.1pt;width:129.9pt;height:1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" filled="f" stroked="f">
                  <v:textbox inset="0,0,0,0">
                    <w:txbxContent>
                      <w:p w14:paraId="22B33354" w14:textId="77777777" w:rsidR="003E5449" w:rsidRPr="007A3D26" w:rsidRDefault="003E5449" w:rsidP="003E5449">
                        <w:pPr>
                          <w:spacing w:before="11" w:line="258" w:lineRule="auto"/>
                          <w:ind w:left="20" w:firstLine="20"/>
                          <w:textDirection w:val="btLr"/>
                          <w:rPr>
                            <w:rFonts w:ascii="Cambria" w:hAnsi="Cambria"/>
                          </w:rPr>
                        </w:pPr>
                        <w:r w:rsidRPr="007A3D26">
                          <w:rPr>
                            <w:rFonts w:ascii="Cambria" w:hAnsi="Cambria"/>
                            <w:color w:val="000000"/>
                          </w:rPr>
                          <w:t xml:space="preserve">© AEB – CECA </w:t>
                        </w:r>
                      </w:p>
                    </w:txbxContent>
                  </v:textbox>
                </v:rect>
              </w:pict>
            </mc:Fallback>
          </mc:AlternateContent>
        </w:r>
        <w:r w:rsidR="009455F1">
          <w:t>-</w:t>
        </w:r>
        <w:r w:rsidR="00EC400F">
          <w:t xml:space="preserve"> </w:t>
        </w:r>
        <w:r w:rsidRPr="003E5449">
          <w:rPr>
            <w:rFonts w:ascii="Cambria" w:hAnsi="Cambria"/>
            <w:sz w:val="20"/>
            <w:szCs w:val="20"/>
          </w:rPr>
          <w:fldChar w:fldCharType="begin"/>
        </w:r>
        <w:r w:rsidRPr="003E5449">
          <w:rPr>
            <w:rFonts w:ascii="Cambria" w:hAnsi="Cambria"/>
            <w:sz w:val="20"/>
            <w:szCs w:val="20"/>
          </w:rPr>
          <w:instrText>PAGE   \* MERGEFORMAT</w:instrText>
        </w:r>
        <w:r w:rsidRPr="003E5449">
          <w:rPr>
            <w:rFonts w:ascii="Cambria" w:hAnsi="Cambria"/>
            <w:sz w:val="20"/>
            <w:szCs w:val="20"/>
          </w:rPr>
          <w:fldChar w:fldCharType="separate"/>
        </w:r>
        <w:r w:rsidRPr="003E5449">
          <w:rPr>
            <w:rFonts w:ascii="Cambria" w:hAnsi="Cambria"/>
            <w:sz w:val="20"/>
            <w:szCs w:val="20"/>
            <w:lang w:val="es-ES"/>
          </w:rPr>
          <w:t>2</w:t>
        </w:r>
        <w:r w:rsidRPr="003E5449">
          <w:rPr>
            <w:rFonts w:ascii="Cambria" w:hAnsi="Cambria"/>
            <w:sz w:val="20"/>
            <w:szCs w:val="20"/>
          </w:rPr>
          <w:fldChar w:fldCharType="end"/>
        </w:r>
        <w:r w:rsidR="00EC400F">
          <w:rPr>
            <w:rFonts w:ascii="Cambria" w:hAnsi="Cambria"/>
            <w:sz w:val="20"/>
            <w:szCs w:val="20"/>
          </w:rPr>
          <w:t xml:space="preserve"> </w:t>
        </w:r>
        <w:r w:rsidR="00EC400F">
          <w:rPr>
            <w:noProof/>
          </w:rPr>
          <mc:AlternateContent>
            <mc:Choice Requires="wps">
              <w:drawing>
                <wp:anchor distT="0" distB="0" distL="0" distR="0" simplePos="0" relativeHeight="251661312" behindDoc="1" locked="0" layoutInCell="1" hidden="0" allowOverlap="1" wp14:anchorId="7C879BAC" wp14:editId="796C00A1">
                  <wp:simplePos x="0" y="0"/>
                  <wp:positionH relativeFrom="column">
                    <wp:posOffset>0</wp:posOffset>
                  </wp:positionH>
                  <wp:positionV relativeFrom="paragraph">
                    <wp:posOffset>-1270</wp:posOffset>
                  </wp:positionV>
                  <wp:extent cx="1649730" cy="190500"/>
                  <wp:effectExtent l="0" t="0" r="7620" b="0"/>
                  <wp:wrapNone/>
                  <wp:docPr id="506320023" name="Rectángulo 506320023"/>
                  <wp:cNvGraphicFramePr/>
                  <a:graphic xmlns:a="http://schemas.openxmlformats.org/drawingml/2006/main">
                    <a:graphicData uri="http://schemas.microsoft.com/office/word/2010/wordprocessingShape">
                      <wps:wsp>
                        <wps:cNvSpPr/>
                        <wps:spPr>
                          <a:xfrm>
                            <a:off x="0" y="0"/>
                            <a:ext cx="1649730" cy="190500"/>
                          </a:xfrm>
                          <a:prstGeom prst="rect">
                            <a:avLst/>
                          </a:prstGeom>
                          <a:noFill/>
                          <a:ln>
                            <a:noFill/>
                          </a:ln>
                        </wps:spPr>
                        <wps:txbx>
                          <w:txbxContent>
                            <w:p w14:paraId="613E88F7" w14:textId="77777777" w:rsidR="00EC400F" w:rsidRPr="007A3D26" w:rsidRDefault="00EC400F" w:rsidP="00EC400F">
                              <w:pPr>
                                <w:spacing w:before="11" w:line="258" w:lineRule="auto"/>
                                <w:ind w:left="20" w:firstLine="20"/>
                                <w:textDirection w:val="btLr"/>
                                <w:rPr>
                                  <w:rFonts w:ascii="Cambria" w:hAnsi="Cambria"/>
                                </w:rPr>
                              </w:pPr>
                              <w:r w:rsidRPr="007A3D26">
                                <w:rPr>
                                  <w:rFonts w:ascii="Cambria" w:hAnsi="Cambria"/>
                                  <w:color w:val="000000"/>
                                </w:rPr>
                                <w:t xml:space="preserve">© AEB – CECA </w:t>
                              </w:r>
                            </w:p>
                          </w:txbxContent>
                        </wps:txbx>
                        <wps:bodyPr spcFirstLastPara="1" wrap="square" lIns="0" tIns="0" rIns="0" bIns="0" anchor="t" anchorCtr="0">
                          <a:noAutofit/>
                        </wps:bodyPr>
                      </wps:wsp>
                    </a:graphicData>
                  </a:graphic>
                </wp:anchor>
              </w:drawing>
            </mc:Choice>
            <mc:Fallback xmlns:w16du="http://schemas.microsoft.com/office/word/2023/wordml/word16du">
              <w:pict>
                <v:rect w14:anchorId="7C879BAC" id="Rectángulo 506320023" o:spid="_x0000_s1027" style="position:absolute;left:0;text-align:left;margin-left:0;margin-top:-.1pt;width:129.9pt;height:1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" filled="f" stroked="f">
                  <v:textbox inset="0,0,0,0">
                    <w:txbxContent>
                      <w:p w14:paraId="613E88F7" w14:textId="77777777" w:rsidR="00EC400F" w:rsidRPr="007A3D26" w:rsidRDefault="00EC400F" w:rsidP="00EC400F">
                        <w:pPr>
                          <w:spacing w:before="11" w:line="258" w:lineRule="auto"/>
                          <w:ind w:left="20" w:firstLine="20"/>
                          <w:textDirection w:val="btLr"/>
                          <w:rPr>
                            <w:rFonts w:ascii="Cambria" w:hAnsi="Cambria"/>
                          </w:rPr>
                        </w:pPr>
                        <w:r w:rsidRPr="007A3D26">
                          <w:rPr>
                            <w:rFonts w:ascii="Cambria" w:hAnsi="Cambria"/>
                            <w:color w:val="000000"/>
                          </w:rPr>
                          <w:t xml:space="preserve">© AEB – CECA </w:t>
                        </w:r>
                      </w:p>
                    </w:txbxContent>
                  </v:textbox>
                </v:rect>
              </w:pict>
            </mc:Fallback>
          </mc:AlternateContent>
        </w:r>
        <w:r w:rsidR="00EC400F">
          <w:t>-</w:t>
        </w:r>
      </w:p>
    </w:sdtContent>
  </w:sdt>
  <w:p w14:paraId="07FBB2E2" w14:textId="04FAC834" w:rsidR="007A3D26" w:rsidRDefault="007A3D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D24C" w14:textId="77777777" w:rsidR="00E52196" w:rsidRDefault="00E52196" w:rsidP="007A3D26">
      <w:pPr>
        <w:spacing w:after="0" w:line="240" w:lineRule="auto"/>
      </w:pPr>
      <w:r>
        <w:separator/>
      </w:r>
    </w:p>
  </w:footnote>
  <w:footnote w:type="continuationSeparator" w:id="0">
    <w:p w14:paraId="532B79DF" w14:textId="77777777" w:rsidR="00E52196" w:rsidRDefault="00E52196" w:rsidP="007A3D26">
      <w:pPr>
        <w:spacing w:after="0" w:line="240" w:lineRule="auto"/>
      </w:pPr>
      <w:r>
        <w:continuationSeparator/>
      </w:r>
    </w:p>
  </w:footnote>
  <w:footnote w:type="continuationNotice" w:id="1">
    <w:p w14:paraId="0685469F" w14:textId="77777777" w:rsidR="00E52196" w:rsidRDefault="00E521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A75E" w14:textId="77777777" w:rsidR="00277AE6" w:rsidRDefault="00277A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9AE"/>
    <w:multiLevelType w:val="hybridMultilevel"/>
    <w:tmpl w:val="64DCA254"/>
    <w:lvl w:ilvl="0" w:tplc="A650CD12">
      <w:start w:val="1"/>
      <w:numFmt w:val="lowerLetter"/>
      <w:lvlText w:val="(%1)"/>
      <w:lvlJc w:val="left"/>
      <w:pPr>
        <w:ind w:left="1160" w:hanging="360"/>
      </w:pPr>
      <w:rPr>
        <w:rFonts w:hint="default"/>
        <w:caps/>
        <w:strike w:val="0"/>
        <w:dstrike w:val="0"/>
        <w:vanish w:val="0"/>
        <w:vertAlign w:val="baseline"/>
      </w:rPr>
    </w:lvl>
    <w:lvl w:ilvl="1" w:tplc="7EE8093E">
      <w:start w:val="1"/>
      <w:numFmt w:val="lowerLetter"/>
      <w:lvlText w:val="%2)"/>
      <w:lvlJc w:val="left"/>
      <w:pPr>
        <w:ind w:left="720" w:hanging="360"/>
      </w:pPr>
      <w:rPr>
        <w:rFonts w:hint="default"/>
      </w:rPr>
    </w:lvl>
    <w:lvl w:ilvl="2" w:tplc="0C0A001B" w:tentative="1">
      <w:start w:val="1"/>
      <w:numFmt w:val="lowerRoman"/>
      <w:lvlText w:val="%3."/>
      <w:lvlJc w:val="right"/>
      <w:pPr>
        <w:ind w:left="2600" w:hanging="180"/>
      </w:pPr>
    </w:lvl>
    <w:lvl w:ilvl="3" w:tplc="0C0A000F" w:tentative="1">
      <w:start w:val="1"/>
      <w:numFmt w:val="decimal"/>
      <w:lvlText w:val="%4."/>
      <w:lvlJc w:val="left"/>
      <w:pPr>
        <w:ind w:left="3320" w:hanging="360"/>
      </w:pPr>
    </w:lvl>
    <w:lvl w:ilvl="4" w:tplc="0C0A0019" w:tentative="1">
      <w:start w:val="1"/>
      <w:numFmt w:val="lowerLetter"/>
      <w:lvlText w:val="%5."/>
      <w:lvlJc w:val="left"/>
      <w:pPr>
        <w:ind w:left="4040" w:hanging="360"/>
      </w:pPr>
    </w:lvl>
    <w:lvl w:ilvl="5" w:tplc="0C0A001B" w:tentative="1">
      <w:start w:val="1"/>
      <w:numFmt w:val="lowerRoman"/>
      <w:lvlText w:val="%6."/>
      <w:lvlJc w:val="right"/>
      <w:pPr>
        <w:ind w:left="4760" w:hanging="180"/>
      </w:pPr>
    </w:lvl>
    <w:lvl w:ilvl="6" w:tplc="0C0A000F" w:tentative="1">
      <w:start w:val="1"/>
      <w:numFmt w:val="decimal"/>
      <w:lvlText w:val="%7."/>
      <w:lvlJc w:val="left"/>
      <w:pPr>
        <w:ind w:left="5480" w:hanging="360"/>
      </w:pPr>
    </w:lvl>
    <w:lvl w:ilvl="7" w:tplc="0C0A0019" w:tentative="1">
      <w:start w:val="1"/>
      <w:numFmt w:val="lowerLetter"/>
      <w:lvlText w:val="%8."/>
      <w:lvlJc w:val="left"/>
      <w:pPr>
        <w:ind w:left="6200" w:hanging="360"/>
      </w:pPr>
    </w:lvl>
    <w:lvl w:ilvl="8" w:tplc="0C0A001B" w:tentative="1">
      <w:start w:val="1"/>
      <w:numFmt w:val="lowerRoman"/>
      <w:lvlText w:val="%9."/>
      <w:lvlJc w:val="right"/>
      <w:pPr>
        <w:ind w:left="6920" w:hanging="180"/>
      </w:pPr>
    </w:lvl>
  </w:abstractNum>
  <w:abstractNum w:abstractNumId="1" w15:restartNumberingAfterBreak="0">
    <w:nsid w:val="011F2640"/>
    <w:multiLevelType w:val="hybridMultilevel"/>
    <w:tmpl w:val="C0643BF6"/>
    <w:lvl w:ilvl="0" w:tplc="3658195C">
      <w:start w:val="1"/>
      <w:numFmt w:val="upperLetter"/>
      <w:lvlText w:val="(%1)"/>
      <w:lvlJc w:val="left"/>
      <w:pPr>
        <w:ind w:left="720" w:hanging="360"/>
      </w:pPr>
      <w:rPr>
        <w:rFonts w:hint="default"/>
      </w:rPr>
    </w:lvl>
    <w:lvl w:ilvl="1" w:tplc="06A2DEB6">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EF5FC1"/>
    <w:multiLevelType w:val="hybridMultilevel"/>
    <w:tmpl w:val="F62EEE72"/>
    <w:lvl w:ilvl="0" w:tplc="A650CD12">
      <w:start w:val="1"/>
      <w:numFmt w:val="lowerLetter"/>
      <w:lvlText w:val="(%1)"/>
      <w:lvlJc w:val="left"/>
      <w:pPr>
        <w:ind w:left="1160" w:hanging="360"/>
      </w:pPr>
      <w:rPr>
        <w:rFonts w:hint="default"/>
        <w:caps/>
        <w:strike w:val="0"/>
        <w:dstrike w:val="0"/>
        <w:vanish w:val="0"/>
        <w:vertAlign w:val="baseline"/>
      </w:rPr>
    </w:lvl>
    <w:lvl w:ilvl="1" w:tplc="7034180E">
      <w:start w:val="1"/>
      <w:numFmt w:val="lowerLetter"/>
      <w:lvlText w:val="%2)"/>
      <w:lvlJc w:val="left"/>
      <w:pPr>
        <w:ind w:left="720" w:hanging="360"/>
      </w:pPr>
      <w:rPr>
        <w:rFonts w:hint="default"/>
      </w:rPr>
    </w:lvl>
    <w:lvl w:ilvl="2" w:tplc="0C0A001B" w:tentative="1">
      <w:start w:val="1"/>
      <w:numFmt w:val="lowerRoman"/>
      <w:lvlText w:val="%3."/>
      <w:lvlJc w:val="right"/>
      <w:pPr>
        <w:ind w:left="2600" w:hanging="180"/>
      </w:pPr>
    </w:lvl>
    <w:lvl w:ilvl="3" w:tplc="0C0A000F" w:tentative="1">
      <w:start w:val="1"/>
      <w:numFmt w:val="decimal"/>
      <w:lvlText w:val="%4."/>
      <w:lvlJc w:val="left"/>
      <w:pPr>
        <w:ind w:left="3320" w:hanging="360"/>
      </w:pPr>
    </w:lvl>
    <w:lvl w:ilvl="4" w:tplc="0C0A0019" w:tentative="1">
      <w:start w:val="1"/>
      <w:numFmt w:val="lowerLetter"/>
      <w:lvlText w:val="%5."/>
      <w:lvlJc w:val="left"/>
      <w:pPr>
        <w:ind w:left="4040" w:hanging="360"/>
      </w:pPr>
    </w:lvl>
    <w:lvl w:ilvl="5" w:tplc="0C0A001B" w:tentative="1">
      <w:start w:val="1"/>
      <w:numFmt w:val="lowerRoman"/>
      <w:lvlText w:val="%6."/>
      <w:lvlJc w:val="right"/>
      <w:pPr>
        <w:ind w:left="4760" w:hanging="180"/>
      </w:pPr>
    </w:lvl>
    <w:lvl w:ilvl="6" w:tplc="0C0A000F" w:tentative="1">
      <w:start w:val="1"/>
      <w:numFmt w:val="decimal"/>
      <w:lvlText w:val="%7."/>
      <w:lvlJc w:val="left"/>
      <w:pPr>
        <w:ind w:left="5480" w:hanging="360"/>
      </w:pPr>
    </w:lvl>
    <w:lvl w:ilvl="7" w:tplc="0C0A0019" w:tentative="1">
      <w:start w:val="1"/>
      <w:numFmt w:val="lowerLetter"/>
      <w:lvlText w:val="%8."/>
      <w:lvlJc w:val="left"/>
      <w:pPr>
        <w:ind w:left="6200" w:hanging="360"/>
      </w:pPr>
    </w:lvl>
    <w:lvl w:ilvl="8" w:tplc="0C0A001B" w:tentative="1">
      <w:start w:val="1"/>
      <w:numFmt w:val="lowerRoman"/>
      <w:lvlText w:val="%9."/>
      <w:lvlJc w:val="right"/>
      <w:pPr>
        <w:ind w:left="6920" w:hanging="180"/>
      </w:pPr>
    </w:lvl>
  </w:abstractNum>
  <w:abstractNum w:abstractNumId="3" w15:restartNumberingAfterBreak="0">
    <w:nsid w:val="033D5E98"/>
    <w:multiLevelType w:val="hybridMultilevel"/>
    <w:tmpl w:val="ABA44014"/>
    <w:lvl w:ilvl="0" w:tplc="DF56750A">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A678D8"/>
    <w:multiLevelType w:val="hybridMultilevel"/>
    <w:tmpl w:val="0026ED48"/>
    <w:lvl w:ilvl="0" w:tplc="B022A09C">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5D783B"/>
    <w:multiLevelType w:val="hybridMultilevel"/>
    <w:tmpl w:val="8B888632"/>
    <w:lvl w:ilvl="0" w:tplc="B022A09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C15CEB"/>
    <w:multiLevelType w:val="hybridMultilevel"/>
    <w:tmpl w:val="E1029588"/>
    <w:lvl w:ilvl="0" w:tplc="7EE8093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307843"/>
    <w:multiLevelType w:val="hybridMultilevel"/>
    <w:tmpl w:val="18AAB008"/>
    <w:lvl w:ilvl="0" w:tplc="EAD6971A">
      <w:start w:val="1"/>
      <w:numFmt w:val="lowerLetter"/>
      <w:lvlText w:val="%1)"/>
      <w:lvlJc w:val="righ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BF6F60"/>
    <w:multiLevelType w:val="hybridMultilevel"/>
    <w:tmpl w:val="ECFAB81C"/>
    <w:lvl w:ilvl="0" w:tplc="2236FD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3892F8E"/>
    <w:multiLevelType w:val="hybridMultilevel"/>
    <w:tmpl w:val="DDEC4CBC"/>
    <w:lvl w:ilvl="0" w:tplc="EA46415A">
      <w:start w:val="1"/>
      <w:numFmt w:val="lowerLetter"/>
      <w:lvlText w:val="%1)"/>
      <w:lvlJc w:val="left"/>
      <w:pPr>
        <w:ind w:left="720" w:hanging="360"/>
      </w:pPr>
      <w:rPr>
        <w:rFonts w:hint="default"/>
      </w:rPr>
    </w:lvl>
    <w:lvl w:ilvl="1" w:tplc="24182C6E">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DA46BA"/>
    <w:multiLevelType w:val="hybridMultilevel"/>
    <w:tmpl w:val="802EC4B4"/>
    <w:lvl w:ilvl="0" w:tplc="74EAB178">
      <w:start w:val="1"/>
      <w:numFmt w:val="lowerRoman"/>
      <w:lvlText w:val="%1)"/>
      <w:lvlJc w:val="left"/>
      <w:pPr>
        <w:ind w:left="1909" w:hanging="360"/>
      </w:pPr>
      <w:rPr>
        <w:rFonts w:hint="default"/>
      </w:rPr>
    </w:lvl>
    <w:lvl w:ilvl="1" w:tplc="114AB2F4">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9A7AB0"/>
    <w:multiLevelType w:val="hybridMultilevel"/>
    <w:tmpl w:val="94F609F2"/>
    <w:lvl w:ilvl="0" w:tplc="3658195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181B48"/>
    <w:multiLevelType w:val="hybridMultilevel"/>
    <w:tmpl w:val="1152F734"/>
    <w:lvl w:ilvl="0" w:tplc="97C26E24">
      <w:start w:val="1"/>
      <w:numFmt w:val="lowerRoman"/>
      <w:lvlText w:val="%1)"/>
      <w:lvlJc w:val="left"/>
      <w:pPr>
        <w:ind w:left="1909" w:hanging="360"/>
      </w:pPr>
      <w:rPr>
        <w:rFonts w:ascii="Cambria" w:hAnsi="Cambria" w:hint="default"/>
        <w:b w:val="0"/>
        <w:bCs/>
        <w:i w:val="0"/>
        <w:caps/>
        <w:strike w:val="0"/>
        <w:dstrike w:val="0"/>
        <w:vanish w:val="0"/>
        <w:sz w:val="22"/>
        <w:vertAlign w:val="baseline"/>
      </w:rPr>
    </w:lvl>
    <w:lvl w:ilvl="1" w:tplc="4118AE4A">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8B4173"/>
    <w:multiLevelType w:val="hybridMultilevel"/>
    <w:tmpl w:val="CDF0E87A"/>
    <w:lvl w:ilvl="0" w:tplc="DF5675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265D8C"/>
    <w:multiLevelType w:val="hybridMultilevel"/>
    <w:tmpl w:val="3BE4E8B0"/>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D27779"/>
    <w:multiLevelType w:val="hybridMultilevel"/>
    <w:tmpl w:val="8C3E92CE"/>
    <w:lvl w:ilvl="0" w:tplc="FFFFFFFF">
      <w:start w:val="1"/>
      <w:numFmt w:val="upperLetter"/>
      <w:lvlText w:val="(%1)"/>
      <w:lvlJc w:val="left"/>
      <w:pPr>
        <w:ind w:left="1170" w:hanging="360"/>
      </w:pPr>
      <w:rPr>
        <w:rFonts w:hint="default"/>
      </w:rPr>
    </w:lvl>
    <w:lvl w:ilvl="1" w:tplc="FFFFFFFF">
      <w:start w:val="1"/>
      <w:numFmt w:val="decimal"/>
      <w:lvlText w:val="(%2)"/>
      <w:lvlJc w:val="left"/>
      <w:pPr>
        <w:ind w:left="1890" w:hanging="360"/>
      </w:pPr>
      <w:rPr>
        <w:rFonts w:hint="default"/>
      </w:r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6" w15:restartNumberingAfterBreak="0">
    <w:nsid w:val="1DD47BF2"/>
    <w:multiLevelType w:val="hybridMultilevel"/>
    <w:tmpl w:val="78A26C60"/>
    <w:lvl w:ilvl="0" w:tplc="FFFFFFFF">
      <w:start w:val="1"/>
      <w:numFmt w:val="upperLetter"/>
      <w:lvlText w:val="(%1)"/>
      <w:lvlJc w:val="left"/>
      <w:pPr>
        <w:ind w:left="720" w:hanging="360"/>
      </w:pPr>
      <w:rPr>
        <w:rFonts w:hint="default"/>
      </w:rPr>
    </w:lvl>
    <w:lvl w:ilvl="1" w:tplc="1046C7E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740B92"/>
    <w:multiLevelType w:val="hybridMultilevel"/>
    <w:tmpl w:val="8C3E92CE"/>
    <w:lvl w:ilvl="0" w:tplc="8FD41AC2">
      <w:start w:val="1"/>
      <w:numFmt w:val="upperLetter"/>
      <w:lvlText w:val="(%1)"/>
      <w:lvlJc w:val="left"/>
      <w:pPr>
        <w:ind w:left="1170" w:hanging="360"/>
      </w:pPr>
      <w:rPr>
        <w:rFonts w:hint="default"/>
      </w:rPr>
    </w:lvl>
    <w:lvl w:ilvl="1" w:tplc="85B04122">
      <w:start w:val="1"/>
      <w:numFmt w:val="decimal"/>
      <w:lvlText w:val="(%2)"/>
      <w:lvlJc w:val="left"/>
      <w:pPr>
        <w:ind w:left="1890" w:hanging="360"/>
      </w:pPr>
      <w:rPr>
        <w:rFonts w:hint="default"/>
      </w:r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18" w15:restartNumberingAfterBreak="0">
    <w:nsid w:val="221B2FA2"/>
    <w:multiLevelType w:val="hybridMultilevel"/>
    <w:tmpl w:val="D2885F7C"/>
    <w:lvl w:ilvl="0" w:tplc="0C0A000F">
      <w:start w:val="1"/>
      <w:numFmt w:val="decimal"/>
      <w:lvlText w:val="%1."/>
      <w:lvlJc w:val="left"/>
      <w:pPr>
        <w:ind w:left="754" w:hanging="72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9" w15:restartNumberingAfterBreak="0">
    <w:nsid w:val="271B038F"/>
    <w:multiLevelType w:val="hybridMultilevel"/>
    <w:tmpl w:val="6C2C75EC"/>
    <w:lvl w:ilvl="0" w:tplc="E924BE3E">
      <w:start w:val="1"/>
      <w:numFmt w:val="lowerLetter"/>
      <w:lvlText w:val="(%1)"/>
      <w:lvlJc w:val="left"/>
      <w:pPr>
        <w:ind w:left="720" w:hanging="360"/>
      </w:pPr>
      <w:rPr>
        <w:rFonts w:hint="default"/>
        <w:b w:val="0"/>
        <w:bCs/>
        <w:caps/>
        <w:strike w:val="0"/>
        <w:dstrike w:val="0"/>
        <w:vanish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A1D4C52"/>
    <w:multiLevelType w:val="hybridMultilevel"/>
    <w:tmpl w:val="644C3692"/>
    <w:lvl w:ilvl="0" w:tplc="0BE821F0">
      <w:start w:val="1"/>
      <w:numFmt w:val="upperLetter"/>
      <w:lvlText w:val="(%1)"/>
      <w:lvlJc w:val="left"/>
      <w:pPr>
        <w:ind w:left="1440" w:hanging="360"/>
      </w:pPr>
      <w:rPr>
        <w:rFonts w:ascii="Cambria" w:hAnsi="Cambria" w:hint="default"/>
        <w:b w:val="0"/>
        <w:bCs/>
        <w:i w:val="0"/>
        <w:caps/>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2F68A6"/>
    <w:multiLevelType w:val="hybridMultilevel"/>
    <w:tmpl w:val="7570BCDA"/>
    <w:lvl w:ilvl="0" w:tplc="7EE8093E">
      <w:start w:val="1"/>
      <w:numFmt w:val="lowerLetter"/>
      <w:lvlText w:val="%1)"/>
      <w:lvlJc w:val="left"/>
      <w:pPr>
        <w:ind w:left="1080" w:hanging="720"/>
      </w:pPr>
      <w:rPr>
        <w:rFonts w:hint="default"/>
      </w:rPr>
    </w:lvl>
    <w:lvl w:ilvl="1" w:tplc="9FAABF76">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EE72B2"/>
    <w:multiLevelType w:val="hybridMultilevel"/>
    <w:tmpl w:val="BCC218EC"/>
    <w:lvl w:ilvl="0" w:tplc="3658195C">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C16047E"/>
    <w:multiLevelType w:val="hybridMultilevel"/>
    <w:tmpl w:val="290E6FC4"/>
    <w:lvl w:ilvl="0" w:tplc="8806E9BA">
      <w:start w:val="1"/>
      <w:numFmt w:val="lowerLetter"/>
      <w:lvlText w:val="%1)"/>
      <w:lvlJc w:val="right"/>
      <w:pPr>
        <w:ind w:left="720" w:hanging="360"/>
      </w:pPr>
      <w:rPr>
        <w:rFonts w:hint="default"/>
      </w:rPr>
    </w:lvl>
    <w:lvl w:ilvl="1" w:tplc="AA32D78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C35216A"/>
    <w:multiLevelType w:val="hybridMultilevel"/>
    <w:tmpl w:val="3BE4E8B0"/>
    <w:lvl w:ilvl="0" w:tplc="6B1EF77C">
      <w:start w:val="1"/>
      <w:numFmt w:val="lowerRoman"/>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0C82D8A"/>
    <w:multiLevelType w:val="hybridMultilevel"/>
    <w:tmpl w:val="8FFA0CD6"/>
    <w:lvl w:ilvl="0" w:tplc="8E6683C6">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CF1CD4"/>
    <w:multiLevelType w:val="hybridMultilevel"/>
    <w:tmpl w:val="8B8886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C5523F"/>
    <w:multiLevelType w:val="hybridMultilevel"/>
    <w:tmpl w:val="88C449C6"/>
    <w:lvl w:ilvl="0" w:tplc="3658195C">
      <w:start w:val="1"/>
      <w:numFmt w:val="upperLetter"/>
      <w:lvlText w:val="(%1)"/>
      <w:lvlJc w:val="left"/>
      <w:pPr>
        <w:ind w:left="720" w:hanging="360"/>
      </w:pPr>
      <w:rPr>
        <w:rFonts w:hint="default"/>
      </w:rPr>
    </w:lvl>
    <w:lvl w:ilvl="1" w:tplc="544A2510">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B9A4E54"/>
    <w:multiLevelType w:val="hybridMultilevel"/>
    <w:tmpl w:val="74D454A2"/>
    <w:lvl w:ilvl="0" w:tplc="3658195C">
      <w:start w:val="1"/>
      <w:numFmt w:val="upperLetter"/>
      <w:lvlText w:val="(%1)"/>
      <w:lvlJc w:val="left"/>
      <w:pPr>
        <w:ind w:left="720" w:hanging="360"/>
      </w:pPr>
      <w:rPr>
        <w:rFonts w:hint="default"/>
      </w:rPr>
    </w:lvl>
    <w:lvl w:ilvl="1" w:tplc="C35E63B4">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C1D74F8"/>
    <w:multiLevelType w:val="hybridMultilevel"/>
    <w:tmpl w:val="2D6CED30"/>
    <w:lvl w:ilvl="0" w:tplc="365819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E156D4E"/>
    <w:multiLevelType w:val="hybridMultilevel"/>
    <w:tmpl w:val="158A97F8"/>
    <w:lvl w:ilvl="0" w:tplc="114AB2F4">
      <w:start w:val="1"/>
      <w:numFmt w:val="lowerRoman"/>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250352D"/>
    <w:multiLevelType w:val="hybridMultilevel"/>
    <w:tmpl w:val="5E1CD346"/>
    <w:lvl w:ilvl="0" w:tplc="922E5A7C">
      <w:start w:val="2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620724E"/>
    <w:multiLevelType w:val="hybridMultilevel"/>
    <w:tmpl w:val="3F80A372"/>
    <w:lvl w:ilvl="0" w:tplc="3658195C">
      <w:start w:val="1"/>
      <w:numFmt w:val="upperLetter"/>
      <w:lvlText w:val="(%1)"/>
      <w:lvlJc w:val="left"/>
      <w:pPr>
        <w:ind w:left="720" w:hanging="360"/>
      </w:pPr>
      <w:rPr>
        <w:rFonts w:hint="default"/>
      </w:rPr>
    </w:lvl>
    <w:lvl w:ilvl="1" w:tplc="BF4EB24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6282B10"/>
    <w:multiLevelType w:val="hybridMultilevel"/>
    <w:tmpl w:val="ED6CDBFA"/>
    <w:lvl w:ilvl="0" w:tplc="DF5675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77B6AFB"/>
    <w:multiLevelType w:val="hybridMultilevel"/>
    <w:tmpl w:val="72EE84EC"/>
    <w:lvl w:ilvl="0" w:tplc="B022A09C">
      <w:start w:val="1"/>
      <w:numFmt w:val="upperLetter"/>
      <w:lvlText w:val="(%1)"/>
      <w:lvlJc w:val="left"/>
      <w:pPr>
        <w:ind w:left="235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BBD60DD"/>
    <w:multiLevelType w:val="hybridMultilevel"/>
    <w:tmpl w:val="1CDC82A0"/>
    <w:lvl w:ilvl="0" w:tplc="8806E9BA">
      <w:start w:val="1"/>
      <w:numFmt w:val="lowerLetter"/>
      <w:lvlText w:val="%1)"/>
      <w:lvlJc w:val="right"/>
      <w:pPr>
        <w:ind w:left="720" w:hanging="360"/>
      </w:pPr>
      <w:rPr>
        <w:rFonts w:hint="default"/>
      </w:rPr>
    </w:lvl>
    <w:lvl w:ilvl="1" w:tplc="3658195C">
      <w:start w:val="1"/>
      <w:numFmt w:val="upperLetter"/>
      <w:lvlText w:val="(%2)"/>
      <w:lvlJc w:val="left"/>
      <w:pPr>
        <w:ind w:left="72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D8B01C7"/>
    <w:multiLevelType w:val="multilevel"/>
    <w:tmpl w:val="97484C7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7" w15:restartNumberingAfterBreak="0">
    <w:nsid w:val="4E1B235A"/>
    <w:multiLevelType w:val="hybridMultilevel"/>
    <w:tmpl w:val="D1CE7A48"/>
    <w:lvl w:ilvl="0" w:tplc="6D5014DA">
      <w:start w:val="1"/>
      <w:numFmt w:val="lowerRoman"/>
      <w:lvlText w:val="%1."/>
      <w:lvlJc w:val="left"/>
      <w:pPr>
        <w:ind w:left="1189" w:hanging="360"/>
      </w:pPr>
      <w:rPr>
        <w:rFonts w:hint="default"/>
      </w:rPr>
    </w:lvl>
    <w:lvl w:ilvl="1" w:tplc="6B1EF77C">
      <w:start w:val="1"/>
      <w:numFmt w:val="lowerRoman"/>
      <w:lvlText w:val="%2)"/>
      <w:lvlJc w:val="left"/>
      <w:pPr>
        <w:ind w:left="1440" w:hanging="360"/>
      </w:pPr>
      <w:rPr>
        <w:rFonts w:hint="default"/>
      </w:rPr>
    </w:lvl>
    <w:lvl w:ilvl="2" w:tplc="0C0A001B" w:tentative="1">
      <w:start w:val="1"/>
      <w:numFmt w:val="lowerRoman"/>
      <w:lvlText w:val="%3."/>
      <w:lvlJc w:val="right"/>
      <w:pPr>
        <w:ind w:left="2629" w:hanging="180"/>
      </w:pPr>
    </w:lvl>
    <w:lvl w:ilvl="3" w:tplc="0C0A000F" w:tentative="1">
      <w:start w:val="1"/>
      <w:numFmt w:val="decimal"/>
      <w:lvlText w:val="%4."/>
      <w:lvlJc w:val="left"/>
      <w:pPr>
        <w:ind w:left="3349" w:hanging="360"/>
      </w:pPr>
    </w:lvl>
    <w:lvl w:ilvl="4" w:tplc="0C0A0019" w:tentative="1">
      <w:start w:val="1"/>
      <w:numFmt w:val="lowerLetter"/>
      <w:lvlText w:val="%5."/>
      <w:lvlJc w:val="left"/>
      <w:pPr>
        <w:ind w:left="4069" w:hanging="360"/>
      </w:pPr>
    </w:lvl>
    <w:lvl w:ilvl="5" w:tplc="0C0A001B" w:tentative="1">
      <w:start w:val="1"/>
      <w:numFmt w:val="lowerRoman"/>
      <w:lvlText w:val="%6."/>
      <w:lvlJc w:val="right"/>
      <w:pPr>
        <w:ind w:left="4789" w:hanging="180"/>
      </w:pPr>
    </w:lvl>
    <w:lvl w:ilvl="6" w:tplc="0C0A000F" w:tentative="1">
      <w:start w:val="1"/>
      <w:numFmt w:val="decimal"/>
      <w:lvlText w:val="%7."/>
      <w:lvlJc w:val="left"/>
      <w:pPr>
        <w:ind w:left="5509" w:hanging="360"/>
      </w:pPr>
    </w:lvl>
    <w:lvl w:ilvl="7" w:tplc="0C0A0019" w:tentative="1">
      <w:start w:val="1"/>
      <w:numFmt w:val="lowerLetter"/>
      <w:lvlText w:val="%8."/>
      <w:lvlJc w:val="left"/>
      <w:pPr>
        <w:ind w:left="6229" w:hanging="360"/>
      </w:pPr>
    </w:lvl>
    <w:lvl w:ilvl="8" w:tplc="0C0A001B" w:tentative="1">
      <w:start w:val="1"/>
      <w:numFmt w:val="lowerRoman"/>
      <w:lvlText w:val="%9."/>
      <w:lvlJc w:val="right"/>
      <w:pPr>
        <w:ind w:left="6949" w:hanging="180"/>
      </w:pPr>
    </w:lvl>
  </w:abstractNum>
  <w:abstractNum w:abstractNumId="38" w15:restartNumberingAfterBreak="0">
    <w:nsid w:val="4FC61CF5"/>
    <w:multiLevelType w:val="multilevel"/>
    <w:tmpl w:val="127CA602"/>
    <w:lvl w:ilvl="0">
      <w:start w:val="1"/>
      <w:numFmt w:val="decimal"/>
      <w:lvlText w:val="(%1)"/>
      <w:lvlJc w:val="left"/>
      <w:pPr>
        <w:ind w:left="720" w:hanging="360"/>
      </w:pPr>
      <w:rPr>
        <w:rFonts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1557214"/>
    <w:multiLevelType w:val="hybridMultilevel"/>
    <w:tmpl w:val="D674D16A"/>
    <w:lvl w:ilvl="0" w:tplc="8CF2B0AC">
      <w:start w:val="1"/>
      <w:numFmt w:val="upperLetter"/>
      <w:lvlText w:val="(%1)"/>
      <w:lvlJc w:val="left"/>
      <w:pPr>
        <w:ind w:left="54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2832199"/>
    <w:multiLevelType w:val="hybridMultilevel"/>
    <w:tmpl w:val="E8688310"/>
    <w:lvl w:ilvl="0" w:tplc="A650CD12">
      <w:start w:val="1"/>
      <w:numFmt w:val="lowerLetter"/>
      <w:lvlText w:val="(%1)"/>
      <w:lvlJc w:val="left"/>
      <w:pPr>
        <w:ind w:left="720" w:hanging="360"/>
      </w:pPr>
      <w:rPr>
        <w:rFonts w:hint="default"/>
        <w:caps/>
        <w:strike w:val="0"/>
        <w:dstrike w:val="0"/>
        <w:vanish w:val="0"/>
        <w:vertAlign w:val="baseline"/>
      </w:rPr>
    </w:lvl>
    <w:lvl w:ilvl="1" w:tplc="A64431C4">
      <w:start w:val="1"/>
      <w:numFmt w:val="upperLetter"/>
      <w:lvlText w:val="(%2)"/>
      <w:lvlJc w:val="left"/>
      <w:pPr>
        <w:ind w:left="1440" w:hanging="360"/>
      </w:pPr>
      <w:rPr>
        <w:rFonts w:ascii="Cambria" w:hAnsi="Cambria" w:hint="default"/>
        <w:b w:val="0"/>
        <w:bCs/>
        <w:i w:val="0"/>
        <w:caps/>
        <w:strike w:val="0"/>
        <w:dstrike w:val="0"/>
        <w:vanish w:val="0"/>
        <w:sz w:val="22"/>
        <w:vertAlign w:val="baseline"/>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91254EF"/>
    <w:multiLevelType w:val="hybridMultilevel"/>
    <w:tmpl w:val="AA9CAEE4"/>
    <w:lvl w:ilvl="0" w:tplc="2F28879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194CFF"/>
    <w:multiLevelType w:val="hybridMultilevel"/>
    <w:tmpl w:val="5E1CD346"/>
    <w:lvl w:ilvl="0" w:tplc="FFFFFFFF">
      <w:start w:val="2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2D2955"/>
    <w:multiLevelType w:val="hybridMultilevel"/>
    <w:tmpl w:val="50C6447A"/>
    <w:lvl w:ilvl="0" w:tplc="8B526CC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B116609"/>
    <w:multiLevelType w:val="hybridMultilevel"/>
    <w:tmpl w:val="37A8B9E4"/>
    <w:lvl w:ilvl="0" w:tplc="0C0A0011">
      <w:start w:val="1"/>
      <w:numFmt w:val="decimal"/>
      <w:lvlText w:val="%1)"/>
      <w:lvlJc w:val="left"/>
      <w:pPr>
        <w:ind w:left="720" w:hanging="360"/>
      </w:pPr>
    </w:lvl>
    <w:lvl w:ilvl="1" w:tplc="8FD41AC2">
      <w:start w:val="1"/>
      <w:numFmt w:val="upperLetter"/>
      <w:lvlText w:val="(%2)"/>
      <w:lvlJc w:val="left"/>
      <w:pPr>
        <w:ind w:left="117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EDC6DDF"/>
    <w:multiLevelType w:val="hybridMultilevel"/>
    <w:tmpl w:val="E84C6658"/>
    <w:lvl w:ilvl="0" w:tplc="13807D7C">
      <w:start w:val="1"/>
      <w:numFmt w:val="lowerLetter"/>
      <w:lvlText w:val="%1)"/>
      <w:lvlJc w:val="left"/>
      <w:pPr>
        <w:ind w:left="1602" w:hanging="360"/>
      </w:pPr>
      <w:rPr>
        <w:rFonts w:hint="default"/>
      </w:rPr>
    </w:lvl>
    <w:lvl w:ilvl="1" w:tplc="02E2F6EC">
      <w:start w:val="1"/>
      <w:numFmt w:val="lowerLetter"/>
      <w:lvlText w:val="%2)"/>
      <w:lvlJc w:val="left"/>
      <w:pPr>
        <w:ind w:left="2322" w:hanging="360"/>
      </w:pPr>
      <w:rPr>
        <w:rFonts w:hint="default"/>
      </w:rPr>
    </w:lvl>
    <w:lvl w:ilvl="2" w:tplc="0C0A001B" w:tentative="1">
      <w:start w:val="1"/>
      <w:numFmt w:val="lowerRoman"/>
      <w:lvlText w:val="%3."/>
      <w:lvlJc w:val="right"/>
      <w:pPr>
        <w:ind w:left="3042" w:hanging="180"/>
      </w:pPr>
    </w:lvl>
    <w:lvl w:ilvl="3" w:tplc="0C0A000F" w:tentative="1">
      <w:start w:val="1"/>
      <w:numFmt w:val="decimal"/>
      <w:lvlText w:val="%4."/>
      <w:lvlJc w:val="left"/>
      <w:pPr>
        <w:ind w:left="3762" w:hanging="360"/>
      </w:pPr>
    </w:lvl>
    <w:lvl w:ilvl="4" w:tplc="0C0A0019" w:tentative="1">
      <w:start w:val="1"/>
      <w:numFmt w:val="lowerLetter"/>
      <w:lvlText w:val="%5."/>
      <w:lvlJc w:val="left"/>
      <w:pPr>
        <w:ind w:left="4482" w:hanging="360"/>
      </w:pPr>
    </w:lvl>
    <w:lvl w:ilvl="5" w:tplc="0C0A001B" w:tentative="1">
      <w:start w:val="1"/>
      <w:numFmt w:val="lowerRoman"/>
      <w:lvlText w:val="%6."/>
      <w:lvlJc w:val="right"/>
      <w:pPr>
        <w:ind w:left="5202" w:hanging="180"/>
      </w:pPr>
    </w:lvl>
    <w:lvl w:ilvl="6" w:tplc="0C0A000F" w:tentative="1">
      <w:start w:val="1"/>
      <w:numFmt w:val="decimal"/>
      <w:lvlText w:val="%7."/>
      <w:lvlJc w:val="left"/>
      <w:pPr>
        <w:ind w:left="5922" w:hanging="360"/>
      </w:pPr>
    </w:lvl>
    <w:lvl w:ilvl="7" w:tplc="0C0A0019" w:tentative="1">
      <w:start w:val="1"/>
      <w:numFmt w:val="lowerLetter"/>
      <w:lvlText w:val="%8."/>
      <w:lvlJc w:val="left"/>
      <w:pPr>
        <w:ind w:left="6642" w:hanging="360"/>
      </w:pPr>
    </w:lvl>
    <w:lvl w:ilvl="8" w:tplc="0C0A001B" w:tentative="1">
      <w:start w:val="1"/>
      <w:numFmt w:val="lowerRoman"/>
      <w:lvlText w:val="%9."/>
      <w:lvlJc w:val="right"/>
      <w:pPr>
        <w:ind w:left="7362" w:hanging="180"/>
      </w:pPr>
    </w:lvl>
  </w:abstractNum>
  <w:abstractNum w:abstractNumId="46" w15:restartNumberingAfterBreak="0">
    <w:nsid w:val="611E7E05"/>
    <w:multiLevelType w:val="hybridMultilevel"/>
    <w:tmpl w:val="92149684"/>
    <w:lvl w:ilvl="0" w:tplc="A650CD12">
      <w:start w:val="1"/>
      <w:numFmt w:val="lowerLetter"/>
      <w:lvlText w:val="(%1)"/>
      <w:lvlJc w:val="left"/>
      <w:pPr>
        <w:ind w:left="1067" w:hanging="360"/>
      </w:pPr>
      <w:rPr>
        <w:rFonts w:hint="default"/>
        <w:caps/>
        <w:strike w:val="0"/>
        <w:dstrike w:val="0"/>
        <w:vanish w:val="0"/>
        <w:vertAlign w:val="baseline"/>
      </w:rPr>
    </w:lvl>
    <w:lvl w:ilvl="1" w:tplc="7EE8093E">
      <w:start w:val="1"/>
      <w:numFmt w:val="lowerLetter"/>
      <w:lvlText w:val="%2)"/>
      <w:lvlJc w:val="left"/>
      <w:pPr>
        <w:ind w:left="720" w:hanging="360"/>
      </w:pPr>
      <w:rPr>
        <w:rFonts w:hint="default"/>
      </w:rPr>
    </w:lvl>
    <w:lvl w:ilvl="2" w:tplc="0C0A001B" w:tentative="1">
      <w:start w:val="1"/>
      <w:numFmt w:val="lowerRoman"/>
      <w:lvlText w:val="%3."/>
      <w:lvlJc w:val="right"/>
      <w:pPr>
        <w:ind w:left="2507" w:hanging="180"/>
      </w:pPr>
    </w:lvl>
    <w:lvl w:ilvl="3" w:tplc="0C0A000F" w:tentative="1">
      <w:start w:val="1"/>
      <w:numFmt w:val="decimal"/>
      <w:lvlText w:val="%4."/>
      <w:lvlJc w:val="left"/>
      <w:pPr>
        <w:ind w:left="3227" w:hanging="360"/>
      </w:pPr>
    </w:lvl>
    <w:lvl w:ilvl="4" w:tplc="0C0A0019" w:tentative="1">
      <w:start w:val="1"/>
      <w:numFmt w:val="lowerLetter"/>
      <w:lvlText w:val="%5."/>
      <w:lvlJc w:val="left"/>
      <w:pPr>
        <w:ind w:left="3947" w:hanging="360"/>
      </w:pPr>
    </w:lvl>
    <w:lvl w:ilvl="5" w:tplc="0C0A001B" w:tentative="1">
      <w:start w:val="1"/>
      <w:numFmt w:val="lowerRoman"/>
      <w:lvlText w:val="%6."/>
      <w:lvlJc w:val="right"/>
      <w:pPr>
        <w:ind w:left="4667" w:hanging="180"/>
      </w:pPr>
    </w:lvl>
    <w:lvl w:ilvl="6" w:tplc="0C0A000F" w:tentative="1">
      <w:start w:val="1"/>
      <w:numFmt w:val="decimal"/>
      <w:lvlText w:val="%7."/>
      <w:lvlJc w:val="left"/>
      <w:pPr>
        <w:ind w:left="5387" w:hanging="360"/>
      </w:pPr>
    </w:lvl>
    <w:lvl w:ilvl="7" w:tplc="0C0A0019" w:tentative="1">
      <w:start w:val="1"/>
      <w:numFmt w:val="lowerLetter"/>
      <w:lvlText w:val="%8."/>
      <w:lvlJc w:val="left"/>
      <w:pPr>
        <w:ind w:left="6107" w:hanging="360"/>
      </w:pPr>
    </w:lvl>
    <w:lvl w:ilvl="8" w:tplc="0C0A001B" w:tentative="1">
      <w:start w:val="1"/>
      <w:numFmt w:val="lowerRoman"/>
      <w:lvlText w:val="%9."/>
      <w:lvlJc w:val="right"/>
      <w:pPr>
        <w:ind w:left="6827" w:hanging="180"/>
      </w:pPr>
    </w:lvl>
  </w:abstractNum>
  <w:abstractNum w:abstractNumId="47" w15:restartNumberingAfterBreak="0">
    <w:nsid w:val="6303255A"/>
    <w:multiLevelType w:val="hybridMultilevel"/>
    <w:tmpl w:val="BA60AED0"/>
    <w:lvl w:ilvl="0" w:tplc="4AE49D32">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3DF2A46"/>
    <w:multiLevelType w:val="hybridMultilevel"/>
    <w:tmpl w:val="412479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49C73FB"/>
    <w:multiLevelType w:val="hybridMultilevel"/>
    <w:tmpl w:val="1F66F60A"/>
    <w:lvl w:ilvl="0" w:tplc="8806E9BA">
      <w:start w:val="1"/>
      <w:numFmt w:val="lowerLetter"/>
      <w:lvlText w:val="%1)"/>
      <w:lvlJc w:val="right"/>
      <w:pPr>
        <w:ind w:left="1189" w:hanging="360"/>
      </w:pPr>
      <w:rPr>
        <w:rFonts w:hint="default"/>
      </w:rPr>
    </w:lvl>
    <w:lvl w:ilvl="1" w:tplc="13807D7C">
      <w:start w:val="1"/>
      <w:numFmt w:val="lowerLetter"/>
      <w:lvlText w:val="%2)"/>
      <w:lvlJc w:val="left"/>
      <w:pPr>
        <w:ind w:left="1909" w:hanging="360"/>
      </w:pPr>
      <w:rPr>
        <w:rFonts w:hint="default"/>
      </w:rPr>
    </w:lvl>
    <w:lvl w:ilvl="2" w:tplc="0C0A001B" w:tentative="1">
      <w:start w:val="1"/>
      <w:numFmt w:val="lowerRoman"/>
      <w:lvlText w:val="%3."/>
      <w:lvlJc w:val="right"/>
      <w:pPr>
        <w:ind w:left="2629" w:hanging="180"/>
      </w:pPr>
    </w:lvl>
    <w:lvl w:ilvl="3" w:tplc="0C0A000F" w:tentative="1">
      <w:start w:val="1"/>
      <w:numFmt w:val="decimal"/>
      <w:lvlText w:val="%4."/>
      <w:lvlJc w:val="left"/>
      <w:pPr>
        <w:ind w:left="3349" w:hanging="360"/>
      </w:pPr>
    </w:lvl>
    <w:lvl w:ilvl="4" w:tplc="0C0A0019" w:tentative="1">
      <w:start w:val="1"/>
      <w:numFmt w:val="lowerLetter"/>
      <w:lvlText w:val="%5."/>
      <w:lvlJc w:val="left"/>
      <w:pPr>
        <w:ind w:left="4069" w:hanging="360"/>
      </w:pPr>
    </w:lvl>
    <w:lvl w:ilvl="5" w:tplc="0C0A001B" w:tentative="1">
      <w:start w:val="1"/>
      <w:numFmt w:val="lowerRoman"/>
      <w:lvlText w:val="%6."/>
      <w:lvlJc w:val="right"/>
      <w:pPr>
        <w:ind w:left="4789" w:hanging="180"/>
      </w:pPr>
    </w:lvl>
    <w:lvl w:ilvl="6" w:tplc="0C0A000F" w:tentative="1">
      <w:start w:val="1"/>
      <w:numFmt w:val="decimal"/>
      <w:lvlText w:val="%7."/>
      <w:lvlJc w:val="left"/>
      <w:pPr>
        <w:ind w:left="5509" w:hanging="360"/>
      </w:pPr>
    </w:lvl>
    <w:lvl w:ilvl="7" w:tplc="0C0A0019" w:tentative="1">
      <w:start w:val="1"/>
      <w:numFmt w:val="lowerLetter"/>
      <w:lvlText w:val="%8."/>
      <w:lvlJc w:val="left"/>
      <w:pPr>
        <w:ind w:left="6229" w:hanging="360"/>
      </w:pPr>
    </w:lvl>
    <w:lvl w:ilvl="8" w:tplc="0C0A001B" w:tentative="1">
      <w:start w:val="1"/>
      <w:numFmt w:val="lowerRoman"/>
      <w:lvlText w:val="%9."/>
      <w:lvlJc w:val="right"/>
      <w:pPr>
        <w:ind w:left="6949" w:hanging="180"/>
      </w:pPr>
    </w:lvl>
  </w:abstractNum>
  <w:abstractNum w:abstractNumId="50" w15:restartNumberingAfterBreak="0">
    <w:nsid w:val="67DE6F29"/>
    <w:multiLevelType w:val="hybridMultilevel"/>
    <w:tmpl w:val="3ADC5652"/>
    <w:lvl w:ilvl="0" w:tplc="A650CD12">
      <w:start w:val="1"/>
      <w:numFmt w:val="lowerLetter"/>
      <w:lvlText w:val="(%1)"/>
      <w:lvlJc w:val="left"/>
      <w:pPr>
        <w:ind w:left="720" w:hanging="360"/>
      </w:pPr>
      <w:rPr>
        <w:rFonts w:hint="default"/>
        <w:b w:val="0"/>
        <w:bCs/>
        <w:caps/>
        <w:strike w:val="0"/>
        <w:dstrike w:val="0"/>
        <w:vanish w:val="0"/>
        <w:vertAlign w:val="baseline"/>
      </w:rPr>
    </w:lvl>
    <w:lvl w:ilvl="1" w:tplc="8FD41AC2">
      <w:start w:val="1"/>
      <w:numFmt w:val="upperLetter"/>
      <w:lvlText w:val="(%2)"/>
      <w:lvlJc w:val="left"/>
      <w:pPr>
        <w:ind w:left="1500" w:hanging="4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80A03B3"/>
    <w:multiLevelType w:val="hybridMultilevel"/>
    <w:tmpl w:val="4B2C4272"/>
    <w:lvl w:ilvl="0" w:tplc="8FD41AC2">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9745F1F"/>
    <w:multiLevelType w:val="hybridMultilevel"/>
    <w:tmpl w:val="DF30EC28"/>
    <w:lvl w:ilvl="0" w:tplc="3658195C">
      <w:start w:val="1"/>
      <w:numFmt w:val="upperLetter"/>
      <w:lvlText w:val="(%1)"/>
      <w:lvlJc w:val="left"/>
      <w:pPr>
        <w:ind w:left="720" w:hanging="360"/>
      </w:pPr>
      <w:rPr>
        <w:rFonts w:hint="default"/>
      </w:rPr>
    </w:lvl>
    <w:lvl w:ilvl="1" w:tplc="3CFAC0CA">
      <w:start w:val="1"/>
      <w:numFmt w:val="lowerLetter"/>
      <w:lvlText w:val="%2)"/>
      <w:lvlJc w:val="left"/>
      <w:pPr>
        <w:ind w:left="1170" w:hanging="360"/>
      </w:pPr>
      <w:rPr>
        <w:rFonts w:hint="default"/>
      </w:rPr>
    </w:lvl>
    <w:lvl w:ilvl="2" w:tplc="B022A09C">
      <w:start w:val="1"/>
      <w:numFmt w:val="upperLetter"/>
      <w:lvlText w:val="(%3)"/>
      <w:lvlJc w:val="left"/>
      <w:pPr>
        <w:ind w:left="72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D0B1EF7"/>
    <w:multiLevelType w:val="hybridMultilevel"/>
    <w:tmpl w:val="660C73FA"/>
    <w:lvl w:ilvl="0" w:tplc="7034180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E004434"/>
    <w:multiLevelType w:val="hybridMultilevel"/>
    <w:tmpl w:val="DA3A901A"/>
    <w:lvl w:ilvl="0" w:tplc="DCE49F32">
      <w:start w:val="1"/>
      <w:numFmt w:val="upperRoman"/>
      <w:lvlText w:val="(%1)"/>
      <w:lvlJc w:val="right"/>
      <w:pPr>
        <w:ind w:left="11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E091460"/>
    <w:multiLevelType w:val="hybridMultilevel"/>
    <w:tmpl w:val="AE8A80D2"/>
    <w:lvl w:ilvl="0" w:tplc="B022A09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E8F45A5"/>
    <w:multiLevelType w:val="hybridMultilevel"/>
    <w:tmpl w:val="B37E65E0"/>
    <w:lvl w:ilvl="0" w:tplc="3658195C">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F862ADE"/>
    <w:multiLevelType w:val="hybridMultilevel"/>
    <w:tmpl w:val="C90A00EE"/>
    <w:lvl w:ilvl="0" w:tplc="FB22CFB4">
      <w:start w:val="1"/>
      <w:numFmt w:val="upperLetter"/>
      <w:lvlText w:val="(%1)"/>
      <w:lvlJc w:val="left"/>
      <w:pPr>
        <w:ind w:left="1440" w:hanging="360"/>
      </w:pPr>
      <w:rPr>
        <w:rFonts w:ascii="Cambria" w:hAnsi="Cambria" w:hint="default"/>
        <w:b w:val="0"/>
        <w:bCs/>
        <w:i w:val="0"/>
        <w:caps/>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0A3681B"/>
    <w:multiLevelType w:val="hybridMultilevel"/>
    <w:tmpl w:val="C5C0EC3C"/>
    <w:lvl w:ilvl="0" w:tplc="DF56750A">
      <w:start w:val="1"/>
      <w:numFmt w:val="upperLetter"/>
      <w:lvlText w:val="(%1)"/>
      <w:lvlJc w:val="left"/>
      <w:pPr>
        <w:ind w:left="2137" w:hanging="360"/>
      </w:pPr>
      <w:rPr>
        <w:rFonts w:hint="default"/>
        <w:b w:val="0"/>
        <w:bCs/>
      </w:rPr>
    </w:lvl>
    <w:lvl w:ilvl="1" w:tplc="0C0A0019" w:tentative="1">
      <w:start w:val="1"/>
      <w:numFmt w:val="lowerLetter"/>
      <w:lvlText w:val="%2."/>
      <w:lvlJc w:val="lef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59" w15:restartNumberingAfterBreak="0">
    <w:nsid w:val="72376B44"/>
    <w:multiLevelType w:val="hybridMultilevel"/>
    <w:tmpl w:val="3CF26F62"/>
    <w:lvl w:ilvl="0" w:tplc="87C8A820">
      <w:start w:val="1"/>
      <w:numFmt w:val="upperLetter"/>
      <w:lvlText w:val="(%1)"/>
      <w:lvlJc w:val="left"/>
      <w:pPr>
        <w:ind w:left="1440" w:hanging="360"/>
      </w:pPr>
      <w:rPr>
        <w:rFonts w:ascii="Cambria" w:hAnsi="Cambria" w:hint="default"/>
        <w:b w:val="0"/>
        <w:bCs/>
        <w:i w:val="0"/>
        <w:caps/>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31136BF"/>
    <w:multiLevelType w:val="hybridMultilevel"/>
    <w:tmpl w:val="91B8C04E"/>
    <w:lvl w:ilvl="0" w:tplc="BA10AF5E">
      <w:start w:val="1"/>
      <w:numFmt w:val="lowerLetter"/>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61" w15:restartNumberingAfterBreak="0">
    <w:nsid w:val="74D85B61"/>
    <w:multiLevelType w:val="hybridMultilevel"/>
    <w:tmpl w:val="17963198"/>
    <w:lvl w:ilvl="0" w:tplc="AD34231A">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6D50BE4"/>
    <w:multiLevelType w:val="hybridMultilevel"/>
    <w:tmpl w:val="C3984BCA"/>
    <w:lvl w:ilvl="0" w:tplc="365819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701318F"/>
    <w:multiLevelType w:val="hybridMultilevel"/>
    <w:tmpl w:val="C194D0D0"/>
    <w:lvl w:ilvl="0" w:tplc="A650CD12">
      <w:start w:val="1"/>
      <w:numFmt w:val="lowerLetter"/>
      <w:lvlText w:val="(%1)"/>
      <w:lvlJc w:val="left"/>
      <w:pPr>
        <w:ind w:left="720" w:hanging="360"/>
      </w:pPr>
      <w:rPr>
        <w:rFonts w:hint="default"/>
        <w:caps/>
        <w:strike w:val="0"/>
        <w:dstrike w:val="0"/>
        <w:vanish w:val="0"/>
        <w:vertAlign w:val="baseline"/>
      </w:rPr>
    </w:lvl>
    <w:lvl w:ilvl="1" w:tplc="32904E00">
      <w:start w:val="1"/>
      <w:numFmt w:val="upperLetter"/>
      <w:lvlText w:val="(%2)"/>
      <w:lvlJc w:val="left"/>
      <w:pPr>
        <w:ind w:left="1440" w:hanging="360"/>
      </w:pPr>
      <w:rPr>
        <w:rFonts w:ascii="Cambria" w:hAnsi="Cambria"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7F071E1"/>
    <w:multiLevelType w:val="hybridMultilevel"/>
    <w:tmpl w:val="AD7AD5F4"/>
    <w:lvl w:ilvl="0" w:tplc="FFFFFFFF">
      <w:start w:val="1"/>
      <w:numFmt w:val="lowerLetter"/>
      <w:lvlText w:val="%1)"/>
      <w:lvlJc w:val="left"/>
      <w:pPr>
        <w:ind w:left="1170" w:hanging="360"/>
      </w:pPr>
      <w:rPr>
        <w:rFonts w:hint="default"/>
      </w:rPr>
    </w:lvl>
    <w:lvl w:ilvl="1" w:tplc="B022A09C">
      <w:start w:val="1"/>
      <w:numFmt w:val="upperLetter"/>
      <w:lvlText w:val="(%2)"/>
      <w:lvlJc w:val="left"/>
      <w:pPr>
        <w:ind w:left="720" w:hanging="360"/>
      </w:pPr>
      <w:rPr>
        <w:rFonts w:hint="default"/>
      </w:rPr>
    </w:lvl>
    <w:lvl w:ilvl="2" w:tplc="586EF9C4">
      <w:start w:val="1"/>
      <w:numFmt w:val="upperRoman"/>
      <w:lvlText w:val="(%3)"/>
      <w:lvlJc w:val="left"/>
      <w:pPr>
        <w:ind w:left="3150" w:hanging="720"/>
      </w:pPr>
      <w:rPr>
        <w:rFonts w:hint="default"/>
      </w:r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65" w15:restartNumberingAfterBreak="0">
    <w:nsid w:val="77FC413A"/>
    <w:multiLevelType w:val="hybridMultilevel"/>
    <w:tmpl w:val="AEAC7EB4"/>
    <w:lvl w:ilvl="0" w:tplc="5DF630BC">
      <w:start w:val="1"/>
      <w:numFmt w:val="lowerRoman"/>
      <w:lvlText w:val="%1)"/>
      <w:lvlJc w:val="left"/>
      <w:pPr>
        <w:ind w:left="1909" w:hanging="360"/>
      </w:pPr>
      <w:rPr>
        <w:rFonts w:hint="default"/>
      </w:rPr>
    </w:lvl>
    <w:lvl w:ilvl="1" w:tplc="FCAC1A94">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DB30DE6"/>
    <w:multiLevelType w:val="hybridMultilevel"/>
    <w:tmpl w:val="85581F9E"/>
    <w:lvl w:ilvl="0" w:tplc="FA16C6A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7DB606DB"/>
    <w:multiLevelType w:val="hybridMultilevel"/>
    <w:tmpl w:val="B968584E"/>
    <w:lvl w:ilvl="0" w:tplc="C960119E">
      <w:start w:val="1"/>
      <w:numFmt w:val="lowerRoman"/>
      <w:lvlText w:val="%1)"/>
      <w:lvlJc w:val="left"/>
      <w:pPr>
        <w:ind w:left="2179" w:hanging="360"/>
      </w:pPr>
      <w:rPr>
        <w:rFonts w:hint="default"/>
      </w:rPr>
    </w:lvl>
    <w:lvl w:ilvl="1" w:tplc="AA9CA388">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3418533">
    <w:abstractNumId w:val="18"/>
  </w:num>
  <w:num w:numId="2" w16cid:durableId="518592649">
    <w:abstractNumId w:val="50"/>
  </w:num>
  <w:num w:numId="3" w16cid:durableId="2077045319">
    <w:abstractNumId w:val="6"/>
  </w:num>
  <w:num w:numId="4" w16cid:durableId="501043617">
    <w:abstractNumId w:val="40"/>
  </w:num>
  <w:num w:numId="5" w16cid:durableId="2086410258">
    <w:abstractNumId w:val="36"/>
  </w:num>
  <w:num w:numId="6" w16cid:durableId="574435066">
    <w:abstractNumId w:val="20"/>
  </w:num>
  <w:num w:numId="7" w16cid:durableId="314647031">
    <w:abstractNumId w:val="9"/>
  </w:num>
  <w:num w:numId="8" w16cid:durableId="1611156573">
    <w:abstractNumId w:val="43"/>
  </w:num>
  <w:num w:numId="9" w16cid:durableId="1402487663">
    <w:abstractNumId w:val="57"/>
  </w:num>
  <w:num w:numId="10" w16cid:durableId="1455637564">
    <w:abstractNumId w:val="60"/>
  </w:num>
  <w:num w:numId="11" w16cid:durableId="1952976484">
    <w:abstractNumId w:val="66"/>
  </w:num>
  <w:num w:numId="12" w16cid:durableId="1621758591">
    <w:abstractNumId w:val="33"/>
  </w:num>
  <w:num w:numId="13" w16cid:durableId="1555972419">
    <w:abstractNumId w:val="58"/>
  </w:num>
  <w:num w:numId="14" w16cid:durableId="177623866">
    <w:abstractNumId w:val="13"/>
  </w:num>
  <w:num w:numId="15" w16cid:durableId="1567758126">
    <w:abstractNumId w:val="0"/>
  </w:num>
  <w:num w:numId="16" w16cid:durableId="141778785">
    <w:abstractNumId w:val="51"/>
  </w:num>
  <w:num w:numId="17" w16cid:durableId="1965892472">
    <w:abstractNumId w:val="46"/>
  </w:num>
  <w:num w:numId="18" w16cid:durableId="906769189">
    <w:abstractNumId w:val="3"/>
  </w:num>
  <w:num w:numId="19" w16cid:durableId="1326665719">
    <w:abstractNumId w:val="2"/>
  </w:num>
  <w:num w:numId="20" w16cid:durableId="1426806706">
    <w:abstractNumId w:val="56"/>
  </w:num>
  <w:num w:numId="21" w16cid:durableId="160700710">
    <w:abstractNumId w:val="38"/>
  </w:num>
  <w:num w:numId="22" w16cid:durableId="820192397">
    <w:abstractNumId w:val="63"/>
  </w:num>
  <w:num w:numId="23" w16cid:durableId="2134669107">
    <w:abstractNumId w:val="29"/>
  </w:num>
  <w:num w:numId="24" w16cid:durableId="1692761056">
    <w:abstractNumId w:val="17"/>
  </w:num>
  <w:num w:numId="25" w16cid:durableId="1597979864">
    <w:abstractNumId w:val="44"/>
  </w:num>
  <w:num w:numId="26" w16cid:durableId="1671718003">
    <w:abstractNumId w:val="52"/>
  </w:num>
  <w:num w:numId="27" w16cid:durableId="857498684">
    <w:abstractNumId w:val="25"/>
  </w:num>
  <w:num w:numId="28" w16cid:durableId="1359355901">
    <w:abstractNumId w:val="61"/>
  </w:num>
  <w:num w:numId="29" w16cid:durableId="1672636619">
    <w:abstractNumId w:val="4"/>
  </w:num>
  <w:num w:numId="30" w16cid:durableId="516427752">
    <w:abstractNumId w:val="47"/>
  </w:num>
  <w:num w:numId="31" w16cid:durableId="1639341112">
    <w:abstractNumId w:val="22"/>
  </w:num>
  <w:num w:numId="32" w16cid:durableId="1229683271">
    <w:abstractNumId w:val="39"/>
  </w:num>
  <w:num w:numId="33" w16cid:durableId="892351974">
    <w:abstractNumId w:val="53"/>
  </w:num>
  <w:num w:numId="34" w16cid:durableId="2139639590">
    <w:abstractNumId w:val="19"/>
  </w:num>
  <w:num w:numId="35" w16cid:durableId="207687883">
    <w:abstractNumId w:val="59"/>
  </w:num>
  <w:num w:numId="36" w16cid:durableId="2039310790">
    <w:abstractNumId w:val="21"/>
  </w:num>
  <w:num w:numId="37" w16cid:durableId="1805078911">
    <w:abstractNumId w:val="48"/>
  </w:num>
  <w:num w:numId="38" w16cid:durableId="1148352924">
    <w:abstractNumId w:val="16"/>
  </w:num>
  <w:num w:numId="39" w16cid:durableId="82141656">
    <w:abstractNumId w:val="54"/>
  </w:num>
  <w:num w:numId="40" w16cid:durableId="214507459">
    <w:abstractNumId w:val="64"/>
  </w:num>
  <w:num w:numId="41" w16cid:durableId="1747998442">
    <w:abstractNumId w:val="7"/>
  </w:num>
  <w:num w:numId="42" w16cid:durableId="1054891802">
    <w:abstractNumId w:val="15"/>
  </w:num>
  <w:num w:numId="43" w16cid:durableId="459496919">
    <w:abstractNumId w:val="41"/>
  </w:num>
  <w:num w:numId="44" w16cid:durableId="475414123">
    <w:abstractNumId w:val="34"/>
  </w:num>
  <w:num w:numId="45" w16cid:durableId="1287194815">
    <w:abstractNumId w:val="31"/>
  </w:num>
  <w:num w:numId="46" w16cid:durableId="419718030">
    <w:abstractNumId w:val="42"/>
  </w:num>
  <w:num w:numId="47" w16cid:durableId="1350788292">
    <w:abstractNumId w:val="5"/>
  </w:num>
  <w:num w:numId="48" w16cid:durableId="770662488">
    <w:abstractNumId w:val="26"/>
  </w:num>
  <w:num w:numId="49" w16cid:durableId="831144269">
    <w:abstractNumId w:val="55"/>
  </w:num>
  <w:num w:numId="50" w16cid:durableId="679434422">
    <w:abstractNumId w:val="62"/>
  </w:num>
  <w:num w:numId="51" w16cid:durableId="790636357">
    <w:abstractNumId w:val="23"/>
  </w:num>
  <w:num w:numId="52" w16cid:durableId="560560995">
    <w:abstractNumId w:val="35"/>
  </w:num>
  <w:num w:numId="53" w16cid:durableId="1828353832">
    <w:abstractNumId w:val="12"/>
  </w:num>
  <w:num w:numId="54" w16cid:durableId="360327611">
    <w:abstractNumId w:val="8"/>
  </w:num>
  <w:num w:numId="55" w16cid:durableId="635381724">
    <w:abstractNumId w:val="37"/>
  </w:num>
  <w:num w:numId="56" w16cid:durableId="1773745780">
    <w:abstractNumId w:val="24"/>
  </w:num>
  <w:num w:numId="57" w16cid:durableId="135412232">
    <w:abstractNumId w:val="14"/>
  </w:num>
  <w:num w:numId="58" w16cid:durableId="63063984">
    <w:abstractNumId w:val="65"/>
  </w:num>
  <w:num w:numId="59" w16cid:durableId="1953587046">
    <w:abstractNumId w:val="10"/>
  </w:num>
  <w:num w:numId="60" w16cid:durableId="1690719839">
    <w:abstractNumId w:val="30"/>
  </w:num>
  <w:num w:numId="61" w16cid:durableId="644241023">
    <w:abstractNumId w:val="67"/>
  </w:num>
  <w:num w:numId="62" w16cid:durableId="297958504">
    <w:abstractNumId w:val="1"/>
  </w:num>
  <w:num w:numId="63" w16cid:durableId="1563246987">
    <w:abstractNumId w:val="28"/>
  </w:num>
  <w:num w:numId="64" w16cid:durableId="2102484796">
    <w:abstractNumId w:val="11"/>
  </w:num>
  <w:num w:numId="65" w16cid:durableId="1736321401">
    <w:abstractNumId w:val="27"/>
  </w:num>
  <w:num w:numId="66" w16cid:durableId="141121856">
    <w:abstractNumId w:val="32"/>
  </w:num>
  <w:num w:numId="67" w16cid:durableId="1684042608">
    <w:abstractNumId w:val="49"/>
  </w:num>
  <w:num w:numId="68" w16cid:durableId="68309259">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26"/>
    <w:rsid w:val="000133E5"/>
    <w:rsid w:val="00034784"/>
    <w:rsid w:val="00046A9F"/>
    <w:rsid w:val="000476A2"/>
    <w:rsid w:val="00052CF0"/>
    <w:rsid w:val="00080C06"/>
    <w:rsid w:val="00090453"/>
    <w:rsid w:val="000907EE"/>
    <w:rsid w:val="000914C6"/>
    <w:rsid w:val="00095202"/>
    <w:rsid w:val="000967A7"/>
    <w:rsid w:val="000A405F"/>
    <w:rsid w:val="000C0FCC"/>
    <w:rsid w:val="000C18DA"/>
    <w:rsid w:val="000D0D3F"/>
    <w:rsid w:val="000D3A6A"/>
    <w:rsid w:val="000D5EFA"/>
    <w:rsid w:val="000D7C56"/>
    <w:rsid w:val="000E1D27"/>
    <w:rsid w:val="000E3ACA"/>
    <w:rsid w:val="000F6B62"/>
    <w:rsid w:val="0011395E"/>
    <w:rsid w:val="00115D73"/>
    <w:rsid w:val="001244C2"/>
    <w:rsid w:val="001367ED"/>
    <w:rsid w:val="00154602"/>
    <w:rsid w:val="001621FF"/>
    <w:rsid w:val="001818DD"/>
    <w:rsid w:val="00183898"/>
    <w:rsid w:val="00183F5C"/>
    <w:rsid w:val="00184AF6"/>
    <w:rsid w:val="001858C8"/>
    <w:rsid w:val="00191740"/>
    <w:rsid w:val="001A3F8A"/>
    <w:rsid w:val="001B3C35"/>
    <w:rsid w:val="001B5B01"/>
    <w:rsid w:val="001B78B1"/>
    <w:rsid w:val="001C6CCA"/>
    <w:rsid w:val="001D1D41"/>
    <w:rsid w:val="001D2CBF"/>
    <w:rsid w:val="001D43CD"/>
    <w:rsid w:val="001E5EB6"/>
    <w:rsid w:val="001F04D3"/>
    <w:rsid w:val="001F088B"/>
    <w:rsid w:val="001F1001"/>
    <w:rsid w:val="00203AD0"/>
    <w:rsid w:val="00210E5D"/>
    <w:rsid w:val="002119B1"/>
    <w:rsid w:val="00215891"/>
    <w:rsid w:val="00220A50"/>
    <w:rsid w:val="002302F7"/>
    <w:rsid w:val="0024368A"/>
    <w:rsid w:val="00272A2C"/>
    <w:rsid w:val="00273FCD"/>
    <w:rsid w:val="00277AE6"/>
    <w:rsid w:val="002953D0"/>
    <w:rsid w:val="002A5A3C"/>
    <w:rsid w:val="002C19D3"/>
    <w:rsid w:val="002C1B1D"/>
    <w:rsid w:val="002D6390"/>
    <w:rsid w:val="002E102F"/>
    <w:rsid w:val="002E612F"/>
    <w:rsid w:val="002E6B36"/>
    <w:rsid w:val="002F2D22"/>
    <w:rsid w:val="002F4BF6"/>
    <w:rsid w:val="002F6EE5"/>
    <w:rsid w:val="003001B6"/>
    <w:rsid w:val="0031507C"/>
    <w:rsid w:val="003307EC"/>
    <w:rsid w:val="003342E1"/>
    <w:rsid w:val="00336C29"/>
    <w:rsid w:val="00356912"/>
    <w:rsid w:val="00365345"/>
    <w:rsid w:val="00375EB1"/>
    <w:rsid w:val="003A52EE"/>
    <w:rsid w:val="003A6FC1"/>
    <w:rsid w:val="003B409C"/>
    <w:rsid w:val="003B5834"/>
    <w:rsid w:val="003C6416"/>
    <w:rsid w:val="003D5C48"/>
    <w:rsid w:val="003E0617"/>
    <w:rsid w:val="003E23B6"/>
    <w:rsid w:val="003E5449"/>
    <w:rsid w:val="003F7256"/>
    <w:rsid w:val="003F7D89"/>
    <w:rsid w:val="00405B86"/>
    <w:rsid w:val="0041421E"/>
    <w:rsid w:val="00414F67"/>
    <w:rsid w:val="004242DC"/>
    <w:rsid w:val="00424634"/>
    <w:rsid w:val="00426511"/>
    <w:rsid w:val="00437176"/>
    <w:rsid w:val="0044153B"/>
    <w:rsid w:val="00447360"/>
    <w:rsid w:val="004521A9"/>
    <w:rsid w:val="004619D1"/>
    <w:rsid w:val="00464608"/>
    <w:rsid w:val="00467778"/>
    <w:rsid w:val="00470DB9"/>
    <w:rsid w:val="00472F48"/>
    <w:rsid w:val="004777BD"/>
    <w:rsid w:val="00484770"/>
    <w:rsid w:val="00492AAB"/>
    <w:rsid w:val="004A18F3"/>
    <w:rsid w:val="004A4E2E"/>
    <w:rsid w:val="004C1A05"/>
    <w:rsid w:val="004C480D"/>
    <w:rsid w:val="004C6362"/>
    <w:rsid w:val="004D7CE8"/>
    <w:rsid w:val="004E6FE4"/>
    <w:rsid w:val="005029DE"/>
    <w:rsid w:val="0050637C"/>
    <w:rsid w:val="00513034"/>
    <w:rsid w:val="005153F9"/>
    <w:rsid w:val="00516EFE"/>
    <w:rsid w:val="005303EC"/>
    <w:rsid w:val="005447E8"/>
    <w:rsid w:val="00544AC9"/>
    <w:rsid w:val="005624D3"/>
    <w:rsid w:val="00565CF8"/>
    <w:rsid w:val="00567B25"/>
    <w:rsid w:val="00572650"/>
    <w:rsid w:val="00572C76"/>
    <w:rsid w:val="005764DE"/>
    <w:rsid w:val="005A0A2D"/>
    <w:rsid w:val="005A41AB"/>
    <w:rsid w:val="005C16BB"/>
    <w:rsid w:val="005C577F"/>
    <w:rsid w:val="005D10FE"/>
    <w:rsid w:val="005D4E87"/>
    <w:rsid w:val="005E0C53"/>
    <w:rsid w:val="005E472C"/>
    <w:rsid w:val="006001AB"/>
    <w:rsid w:val="00602469"/>
    <w:rsid w:val="006128B3"/>
    <w:rsid w:val="0061781E"/>
    <w:rsid w:val="00627EDB"/>
    <w:rsid w:val="00636031"/>
    <w:rsid w:val="00641B1F"/>
    <w:rsid w:val="00647122"/>
    <w:rsid w:val="00667CF0"/>
    <w:rsid w:val="00686ABB"/>
    <w:rsid w:val="006876A4"/>
    <w:rsid w:val="006958ED"/>
    <w:rsid w:val="006A3D68"/>
    <w:rsid w:val="006B3BBA"/>
    <w:rsid w:val="006B75BB"/>
    <w:rsid w:val="006C05D7"/>
    <w:rsid w:val="006D5F29"/>
    <w:rsid w:val="006E3061"/>
    <w:rsid w:val="006E4A53"/>
    <w:rsid w:val="006E67A0"/>
    <w:rsid w:val="00704ABF"/>
    <w:rsid w:val="0072299B"/>
    <w:rsid w:val="00722C4A"/>
    <w:rsid w:val="00724496"/>
    <w:rsid w:val="007422FE"/>
    <w:rsid w:val="007431AE"/>
    <w:rsid w:val="00754B01"/>
    <w:rsid w:val="00762D61"/>
    <w:rsid w:val="00763552"/>
    <w:rsid w:val="007722A7"/>
    <w:rsid w:val="007755B6"/>
    <w:rsid w:val="00775F86"/>
    <w:rsid w:val="00781FCB"/>
    <w:rsid w:val="00784313"/>
    <w:rsid w:val="0079037A"/>
    <w:rsid w:val="007920D9"/>
    <w:rsid w:val="00793DAA"/>
    <w:rsid w:val="007954A3"/>
    <w:rsid w:val="0079692E"/>
    <w:rsid w:val="007A00D4"/>
    <w:rsid w:val="007A3D26"/>
    <w:rsid w:val="007A5615"/>
    <w:rsid w:val="007B227B"/>
    <w:rsid w:val="007B67F4"/>
    <w:rsid w:val="007C040A"/>
    <w:rsid w:val="007E7B70"/>
    <w:rsid w:val="007F02C7"/>
    <w:rsid w:val="00814915"/>
    <w:rsid w:val="00816757"/>
    <w:rsid w:val="00821E3B"/>
    <w:rsid w:val="008229B2"/>
    <w:rsid w:val="00833F67"/>
    <w:rsid w:val="0084322A"/>
    <w:rsid w:val="008459AE"/>
    <w:rsid w:val="00854DB8"/>
    <w:rsid w:val="00861312"/>
    <w:rsid w:val="00867D18"/>
    <w:rsid w:val="00870133"/>
    <w:rsid w:val="00871F7B"/>
    <w:rsid w:val="00872162"/>
    <w:rsid w:val="0087464B"/>
    <w:rsid w:val="00887ED6"/>
    <w:rsid w:val="008C580D"/>
    <w:rsid w:val="008E4143"/>
    <w:rsid w:val="008F23E4"/>
    <w:rsid w:val="008F7878"/>
    <w:rsid w:val="008F7A29"/>
    <w:rsid w:val="009017E9"/>
    <w:rsid w:val="00903644"/>
    <w:rsid w:val="00912F4F"/>
    <w:rsid w:val="009214A9"/>
    <w:rsid w:val="0092777A"/>
    <w:rsid w:val="00942284"/>
    <w:rsid w:val="00943DDA"/>
    <w:rsid w:val="009455F1"/>
    <w:rsid w:val="00956AA4"/>
    <w:rsid w:val="0097131B"/>
    <w:rsid w:val="0098261F"/>
    <w:rsid w:val="009919D7"/>
    <w:rsid w:val="009A39B1"/>
    <w:rsid w:val="009B1416"/>
    <w:rsid w:val="009B32A3"/>
    <w:rsid w:val="009D70AE"/>
    <w:rsid w:val="009D7E6E"/>
    <w:rsid w:val="009E7A37"/>
    <w:rsid w:val="009F3E29"/>
    <w:rsid w:val="009F554A"/>
    <w:rsid w:val="00A03EC5"/>
    <w:rsid w:val="00A12DD9"/>
    <w:rsid w:val="00A15E15"/>
    <w:rsid w:val="00A337DA"/>
    <w:rsid w:val="00A34359"/>
    <w:rsid w:val="00A5281B"/>
    <w:rsid w:val="00A55A68"/>
    <w:rsid w:val="00A57775"/>
    <w:rsid w:val="00A806BE"/>
    <w:rsid w:val="00A825D1"/>
    <w:rsid w:val="00A85C1E"/>
    <w:rsid w:val="00AA29A4"/>
    <w:rsid w:val="00AB1492"/>
    <w:rsid w:val="00AB2E9F"/>
    <w:rsid w:val="00AB5981"/>
    <w:rsid w:val="00AD3EDD"/>
    <w:rsid w:val="00B24783"/>
    <w:rsid w:val="00B337E7"/>
    <w:rsid w:val="00B351D4"/>
    <w:rsid w:val="00B43BA4"/>
    <w:rsid w:val="00B55645"/>
    <w:rsid w:val="00B61BFD"/>
    <w:rsid w:val="00B729BC"/>
    <w:rsid w:val="00BA082C"/>
    <w:rsid w:val="00BA5A33"/>
    <w:rsid w:val="00BB469B"/>
    <w:rsid w:val="00BC302F"/>
    <w:rsid w:val="00BC678B"/>
    <w:rsid w:val="00BD3C36"/>
    <w:rsid w:val="00BD45AD"/>
    <w:rsid w:val="00BF6808"/>
    <w:rsid w:val="00C05874"/>
    <w:rsid w:val="00C05A23"/>
    <w:rsid w:val="00C06749"/>
    <w:rsid w:val="00C1018A"/>
    <w:rsid w:val="00C143F5"/>
    <w:rsid w:val="00C17062"/>
    <w:rsid w:val="00C23691"/>
    <w:rsid w:val="00C259C1"/>
    <w:rsid w:val="00C35905"/>
    <w:rsid w:val="00C36703"/>
    <w:rsid w:val="00C40E16"/>
    <w:rsid w:val="00C52040"/>
    <w:rsid w:val="00C7099B"/>
    <w:rsid w:val="00C825E7"/>
    <w:rsid w:val="00C83D9C"/>
    <w:rsid w:val="00C87836"/>
    <w:rsid w:val="00C95AAD"/>
    <w:rsid w:val="00CB357B"/>
    <w:rsid w:val="00CB6843"/>
    <w:rsid w:val="00CE2EFA"/>
    <w:rsid w:val="00CF406D"/>
    <w:rsid w:val="00D313BE"/>
    <w:rsid w:val="00D360C4"/>
    <w:rsid w:val="00D45FFD"/>
    <w:rsid w:val="00D504E0"/>
    <w:rsid w:val="00D51380"/>
    <w:rsid w:val="00D5179B"/>
    <w:rsid w:val="00D525DC"/>
    <w:rsid w:val="00D65D2B"/>
    <w:rsid w:val="00D82E20"/>
    <w:rsid w:val="00D85F3C"/>
    <w:rsid w:val="00D946CC"/>
    <w:rsid w:val="00D94B49"/>
    <w:rsid w:val="00D956A0"/>
    <w:rsid w:val="00D97DA2"/>
    <w:rsid w:val="00DA0ECA"/>
    <w:rsid w:val="00DA21B0"/>
    <w:rsid w:val="00DA35FA"/>
    <w:rsid w:val="00DD21BC"/>
    <w:rsid w:val="00DF03D1"/>
    <w:rsid w:val="00DF43FC"/>
    <w:rsid w:val="00DF7525"/>
    <w:rsid w:val="00E12303"/>
    <w:rsid w:val="00E239AB"/>
    <w:rsid w:val="00E2735A"/>
    <w:rsid w:val="00E33C82"/>
    <w:rsid w:val="00E354AB"/>
    <w:rsid w:val="00E47597"/>
    <w:rsid w:val="00E50358"/>
    <w:rsid w:val="00E51E9A"/>
    <w:rsid w:val="00E52196"/>
    <w:rsid w:val="00E61E59"/>
    <w:rsid w:val="00E670A8"/>
    <w:rsid w:val="00E73CE2"/>
    <w:rsid w:val="00E753A6"/>
    <w:rsid w:val="00E85982"/>
    <w:rsid w:val="00E87C71"/>
    <w:rsid w:val="00E91E3F"/>
    <w:rsid w:val="00E9211E"/>
    <w:rsid w:val="00EA06E6"/>
    <w:rsid w:val="00EA46F1"/>
    <w:rsid w:val="00EA530C"/>
    <w:rsid w:val="00EA5588"/>
    <w:rsid w:val="00EB06A9"/>
    <w:rsid w:val="00EC2209"/>
    <w:rsid w:val="00EC400F"/>
    <w:rsid w:val="00ED7510"/>
    <w:rsid w:val="00EE3FD2"/>
    <w:rsid w:val="00EF2964"/>
    <w:rsid w:val="00EF544A"/>
    <w:rsid w:val="00F0315D"/>
    <w:rsid w:val="00F03438"/>
    <w:rsid w:val="00F04824"/>
    <w:rsid w:val="00F16F69"/>
    <w:rsid w:val="00F43CF3"/>
    <w:rsid w:val="00F52913"/>
    <w:rsid w:val="00F55AE3"/>
    <w:rsid w:val="00F736EE"/>
    <w:rsid w:val="00F87FFC"/>
    <w:rsid w:val="00F97862"/>
    <w:rsid w:val="00FA1BCD"/>
    <w:rsid w:val="00FB0D46"/>
    <w:rsid w:val="00FC0D3D"/>
    <w:rsid w:val="00FC5152"/>
    <w:rsid w:val="00FC51F8"/>
    <w:rsid w:val="00FC5BCB"/>
    <w:rsid w:val="00FD3D93"/>
    <w:rsid w:val="00FF0E5E"/>
    <w:rsid w:val="00FF45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487E"/>
  <w15:chartTrackingRefBased/>
  <w15:docId w15:val="{A125D2AE-65B5-4FC4-A081-7A1399EF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D26"/>
    <w:rPr>
      <w:rFonts w:ascii="Calibri" w:eastAsia="Calibri" w:hAnsi="Calibri" w:cs="Calibri"/>
      <w:kern w:val="0"/>
      <w:lang w:val="es-ES_tradnl" w:eastAsia="es-ES"/>
      <w14:ligatures w14:val="none"/>
    </w:rPr>
  </w:style>
  <w:style w:type="paragraph" w:styleId="Ttulo1">
    <w:name w:val="heading 1"/>
    <w:basedOn w:val="Normal"/>
    <w:link w:val="Ttulo1Car"/>
    <w:uiPriority w:val="9"/>
    <w:qFormat/>
    <w:rsid w:val="00722C4A"/>
    <w:pPr>
      <w:numPr>
        <w:numId w:val="5"/>
      </w:numPr>
      <w:suppressAutoHyphens/>
      <w:spacing w:after="220" w:line="264" w:lineRule="auto"/>
      <w:ind w:hanging="360"/>
      <w:jc w:val="both"/>
      <w:outlineLvl w:val="0"/>
    </w:pPr>
    <w:rPr>
      <w:rFonts w:eastAsiaTheme="minorEastAsia"/>
      <w:bCs/>
      <w:kern w:val="32"/>
      <w:sz w:val="18"/>
      <w:szCs w:val="24"/>
      <w:lang w:eastAsia="zh-TW"/>
    </w:rPr>
  </w:style>
  <w:style w:type="paragraph" w:styleId="Ttulo2">
    <w:name w:val="heading 2"/>
    <w:basedOn w:val="Normal"/>
    <w:link w:val="Ttulo2Car"/>
    <w:uiPriority w:val="9"/>
    <w:semiHidden/>
    <w:unhideWhenUsed/>
    <w:qFormat/>
    <w:rsid w:val="00722C4A"/>
    <w:pPr>
      <w:numPr>
        <w:ilvl w:val="1"/>
        <w:numId w:val="5"/>
      </w:numPr>
      <w:suppressAutoHyphens/>
      <w:spacing w:after="220" w:line="264" w:lineRule="auto"/>
      <w:ind w:hanging="360"/>
      <w:jc w:val="both"/>
      <w:outlineLvl w:val="1"/>
    </w:pPr>
    <w:rPr>
      <w:rFonts w:eastAsiaTheme="minorEastAsia"/>
      <w:bCs/>
      <w:iCs/>
      <w:sz w:val="18"/>
      <w:szCs w:val="24"/>
      <w:lang w:eastAsia="zh-TW"/>
    </w:rPr>
  </w:style>
  <w:style w:type="paragraph" w:styleId="Ttulo3">
    <w:name w:val="heading 3"/>
    <w:basedOn w:val="Normal"/>
    <w:link w:val="Ttulo3Car"/>
    <w:uiPriority w:val="9"/>
    <w:semiHidden/>
    <w:unhideWhenUsed/>
    <w:qFormat/>
    <w:rsid w:val="00722C4A"/>
    <w:pPr>
      <w:numPr>
        <w:ilvl w:val="2"/>
        <w:numId w:val="5"/>
      </w:numPr>
      <w:suppressAutoHyphens/>
      <w:spacing w:after="220" w:line="264" w:lineRule="auto"/>
      <w:ind w:hanging="180"/>
      <w:jc w:val="both"/>
      <w:outlineLvl w:val="2"/>
    </w:pPr>
    <w:rPr>
      <w:rFonts w:eastAsiaTheme="minorEastAsia"/>
      <w:bCs/>
      <w:sz w:val="18"/>
      <w:szCs w:val="24"/>
      <w:lang w:eastAsia="zh-TW"/>
    </w:rPr>
  </w:style>
  <w:style w:type="paragraph" w:styleId="Ttulo4">
    <w:name w:val="heading 4"/>
    <w:basedOn w:val="Normal"/>
    <w:link w:val="Ttulo4Car"/>
    <w:uiPriority w:val="9"/>
    <w:semiHidden/>
    <w:unhideWhenUsed/>
    <w:qFormat/>
    <w:rsid w:val="00722C4A"/>
    <w:pPr>
      <w:numPr>
        <w:ilvl w:val="3"/>
        <w:numId w:val="5"/>
      </w:numPr>
      <w:suppressAutoHyphens/>
      <w:spacing w:after="220" w:line="264" w:lineRule="auto"/>
      <w:ind w:hanging="360"/>
      <w:jc w:val="both"/>
      <w:outlineLvl w:val="3"/>
    </w:pPr>
    <w:rPr>
      <w:rFonts w:eastAsiaTheme="minorEastAsia"/>
      <w:bCs/>
      <w:sz w:val="18"/>
      <w:szCs w:val="24"/>
      <w:lang w:eastAsia="zh-TW"/>
    </w:rPr>
  </w:style>
  <w:style w:type="paragraph" w:styleId="Ttulo5">
    <w:name w:val="heading 5"/>
    <w:basedOn w:val="Normal"/>
    <w:link w:val="Ttulo5Car"/>
    <w:uiPriority w:val="9"/>
    <w:semiHidden/>
    <w:unhideWhenUsed/>
    <w:qFormat/>
    <w:rsid w:val="00722C4A"/>
    <w:pPr>
      <w:numPr>
        <w:ilvl w:val="4"/>
        <w:numId w:val="5"/>
      </w:numPr>
      <w:suppressAutoHyphens/>
      <w:spacing w:after="220" w:line="264" w:lineRule="auto"/>
      <w:ind w:hanging="360"/>
      <w:jc w:val="both"/>
      <w:outlineLvl w:val="4"/>
    </w:pPr>
    <w:rPr>
      <w:rFonts w:eastAsiaTheme="minorEastAsia"/>
      <w:bCs/>
      <w:iCs/>
      <w:sz w:val="18"/>
      <w:szCs w:val="24"/>
      <w:lang w:eastAsia="zh-TW"/>
    </w:rPr>
  </w:style>
  <w:style w:type="paragraph" w:styleId="Ttulo6">
    <w:name w:val="heading 6"/>
    <w:basedOn w:val="Normal"/>
    <w:link w:val="Ttulo6Car"/>
    <w:uiPriority w:val="9"/>
    <w:semiHidden/>
    <w:unhideWhenUsed/>
    <w:qFormat/>
    <w:rsid w:val="00722C4A"/>
    <w:pPr>
      <w:numPr>
        <w:ilvl w:val="5"/>
        <w:numId w:val="5"/>
      </w:numPr>
      <w:suppressAutoHyphens/>
      <w:spacing w:after="220" w:line="264" w:lineRule="auto"/>
      <w:ind w:hanging="180"/>
      <w:jc w:val="both"/>
      <w:outlineLvl w:val="5"/>
    </w:pPr>
    <w:rPr>
      <w:rFonts w:eastAsiaTheme="minorEastAsia"/>
      <w:bCs/>
      <w:sz w:val="18"/>
      <w:szCs w:val="24"/>
      <w:lang w:eastAsia="zh-TW"/>
    </w:rPr>
  </w:style>
  <w:style w:type="paragraph" w:styleId="Ttulo7">
    <w:name w:val="heading 7"/>
    <w:basedOn w:val="Normal"/>
    <w:link w:val="Ttulo7Car"/>
    <w:uiPriority w:val="98"/>
    <w:semiHidden/>
    <w:rsid w:val="00722C4A"/>
    <w:pPr>
      <w:numPr>
        <w:ilvl w:val="6"/>
        <w:numId w:val="5"/>
      </w:numPr>
      <w:suppressAutoHyphens/>
      <w:spacing w:after="220" w:line="264" w:lineRule="auto"/>
      <w:ind w:hanging="360"/>
      <w:jc w:val="both"/>
      <w:outlineLvl w:val="6"/>
    </w:pPr>
    <w:rPr>
      <w:rFonts w:eastAsiaTheme="minorEastAsia"/>
      <w:sz w:val="18"/>
      <w:szCs w:val="24"/>
      <w:lang w:eastAsia="zh-TW"/>
    </w:rPr>
  </w:style>
  <w:style w:type="paragraph" w:styleId="Ttulo8">
    <w:name w:val="heading 8"/>
    <w:basedOn w:val="Normal"/>
    <w:link w:val="Ttulo8Car"/>
    <w:uiPriority w:val="98"/>
    <w:semiHidden/>
    <w:rsid w:val="00722C4A"/>
    <w:pPr>
      <w:numPr>
        <w:ilvl w:val="7"/>
        <w:numId w:val="5"/>
      </w:numPr>
      <w:suppressAutoHyphens/>
      <w:spacing w:after="220" w:line="264" w:lineRule="auto"/>
      <w:ind w:hanging="360"/>
      <w:jc w:val="both"/>
      <w:outlineLvl w:val="7"/>
    </w:pPr>
    <w:rPr>
      <w:rFonts w:eastAsiaTheme="minorEastAsia"/>
      <w:iCs/>
      <w:sz w:val="18"/>
      <w:szCs w:val="24"/>
      <w:lang w:eastAsia="zh-TW"/>
    </w:rPr>
  </w:style>
  <w:style w:type="paragraph" w:styleId="Ttulo9">
    <w:name w:val="heading 9"/>
    <w:basedOn w:val="Normal"/>
    <w:link w:val="Ttulo9Car"/>
    <w:uiPriority w:val="98"/>
    <w:semiHidden/>
    <w:rsid w:val="00722C4A"/>
    <w:pPr>
      <w:numPr>
        <w:ilvl w:val="8"/>
        <w:numId w:val="5"/>
      </w:numPr>
      <w:suppressAutoHyphens/>
      <w:spacing w:after="220" w:line="264" w:lineRule="auto"/>
      <w:ind w:hanging="180"/>
      <w:jc w:val="both"/>
      <w:outlineLvl w:val="8"/>
    </w:pPr>
    <w:rPr>
      <w:rFonts w:eastAsiaTheme="minorEastAsia"/>
      <w:sz w:val="18"/>
      <w:szCs w:val="24"/>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D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D26"/>
    <w:rPr>
      <w:rFonts w:ascii="Calibri" w:eastAsia="Calibri" w:hAnsi="Calibri" w:cs="Calibri"/>
      <w:kern w:val="0"/>
      <w:lang w:val="es-ES_tradnl" w:eastAsia="es-ES"/>
      <w14:ligatures w14:val="none"/>
    </w:rPr>
  </w:style>
  <w:style w:type="paragraph" w:styleId="Piedepgina">
    <w:name w:val="footer"/>
    <w:basedOn w:val="Normal"/>
    <w:link w:val="PiedepginaCar"/>
    <w:uiPriority w:val="99"/>
    <w:unhideWhenUsed/>
    <w:rsid w:val="007A3D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D26"/>
    <w:rPr>
      <w:rFonts w:ascii="Calibri" w:eastAsia="Calibri" w:hAnsi="Calibri" w:cs="Calibri"/>
      <w:kern w:val="0"/>
      <w:lang w:val="es-ES_tradnl" w:eastAsia="es-ES"/>
      <w14:ligatures w14:val="none"/>
    </w:rPr>
  </w:style>
  <w:style w:type="table" w:styleId="Tablaconcuadrcula">
    <w:name w:val="Table Grid"/>
    <w:basedOn w:val="Tablanormal"/>
    <w:uiPriority w:val="39"/>
    <w:rsid w:val="007A3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7A29"/>
    <w:pPr>
      <w:ind w:left="720"/>
      <w:contextualSpacing/>
    </w:pPr>
  </w:style>
  <w:style w:type="character" w:customStyle="1" w:styleId="Ttulo1Car">
    <w:name w:val="Título 1 Car"/>
    <w:basedOn w:val="Fuentedeprrafopredeter"/>
    <w:link w:val="Ttulo1"/>
    <w:uiPriority w:val="9"/>
    <w:rsid w:val="00722C4A"/>
    <w:rPr>
      <w:rFonts w:ascii="Calibri" w:eastAsiaTheme="minorEastAsia" w:hAnsi="Calibri" w:cs="Calibri"/>
      <w:bCs/>
      <w:kern w:val="32"/>
      <w:sz w:val="18"/>
      <w:szCs w:val="24"/>
      <w:lang w:val="es-ES_tradnl" w:eastAsia="zh-TW"/>
      <w14:ligatures w14:val="none"/>
    </w:rPr>
  </w:style>
  <w:style w:type="character" w:customStyle="1" w:styleId="Ttulo2Car">
    <w:name w:val="Título 2 Car"/>
    <w:basedOn w:val="Fuentedeprrafopredeter"/>
    <w:link w:val="Ttulo2"/>
    <w:uiPriority w:val="9"/>
    <w:semiHidden/>
    <w:rsid w:val="00722C4A"/>
    <w:rPr>
      <w:rFonts w:ascii="Calibri" w:eastAsiaTheme="minorEastAsia" w:hAnsi="Calibri" w:cs="Calibri"/>
      <w:bCs/>
      <w:iCs/>
      <w:kern w:val="0"/>
      <w:sz w:val="18"/>
      <w:szCs w:val="24"/>
      <w:lang w:val="es-ES_tradnl" w:eastAsia="zh-TW"/>
      <w14:ligatures w14:val="none"/>
    </w:rPr>
  </w:style>
  <w:style w:type="character" w:customStyle="1" w:styleId="Ttulo3Car">
    <w:name w:val="Título 3 Car"/>
    <w:basedOn w:val="Fuentedeprrafopredeter"/>
    <w:link w:val="Ttulo3"/>
    <w:uiPriority w:val="9"/>
    <w:semiHidden/>
    <w:rsid w:val="00722C4A"/>
    <w:rPr>
      <w:rFonts w:ascii="Calibri" w:eastAsiaTheme="minorEastAsia" w:hAnsi="Calibri" w:cs="Calibri"/>
      <w:bCs/>
      <w:kern w:val="0"/>
      <w:sz w:val="18"/>
      <w:szCs w:val="24"/>
      <w:lang w:val="es-ES_tradnl" w:eastAsia="zh-TW"/>
      <w14:ligatures w14:val="none"/>
    </w:rPr>
  </w:style>
  <w:style w:type="character" w:customStyle="1" w:styleId="Ttulo4Car">
    <w:name w:val="Título 4 Car"/>
    <w:basedOn w:val="Fuentedeprrafopredeter"/>
    <w:link w:val="Ttulo4"/>
    <w:uiPriority w:val="9"/>
    <w:semiHidden/>
    <w:rsid w:val="00722C4A"/>
    <w:rPr>
      <w:rFonts w:ascii="Calibri" w:eastAsiaTheme="minorEastAsia" w:hAnsi="Calibri" w:cs="Calibri"/>
      <w:bCs/>
      <w:kern w:val="0"/>
      <w:sz w:val="18"/>
      <w:szCs w:val="24"/>
      <w:lang w:val="es-ES_tradnl" w:eastAsia="zh-TW"/>
      <w14:ligatures w14:val="none"/>
    </w:rPr>
  </w:style>
  <w:style w:type="character" w:customStyle="1" w:styleId="Ttulo5Car">
    <w:name w:val="Título 5 Car"/>
    <w:basedOn w:val="Fuentedeprrafopredeter"/>
    <w:link w:val="Ttulo5"/>
    <w:uiPriority w:val="9"/>
    <w:semiHidden/>
    <w:rsid w:val="00722C4A"/>
    <w:rPr>
      <w:rFonts w:ascii="Calibri" w:eastAsiaTheme="minorEastAsia" w:hAnsi="Calibri" w:cs="Calibri"/>
      <w:bCs/>
      <w:iCs/>
      <w:kern w:val="0"/>
      <w:sz w:val="18"/>
      <w:szCs w:val="24"/>
      <w:lang w:val="es-ES_tradnl" w:eastAsia="zh-TW"/>
      <w14:ligatures w14:val="none"/>
    </w:rPr>
  </w:style>
  <w:style w:type="character" w:customStyle="1" w:styleId="Ttulo6Car">
    <w:name w:val="Título 6 Car"/>
    <w:basedOn w:val="Fuentedeprrafopredeter"/>
    <w:link w:val="Ttulo6"/>
    <w:uiPriority w:val="9"/>
    <w:semiHidden/>
    <w:rsid w:val="00722C4A"/>
    <w:rPr>
      <w:rFonts w:ascii="Calibri" w:eastAsiaTheme="minorEastAsia" w:hAnsi="Calibri" w:cs="Calibri"/>
      <w:bCs/>
      <w:kern w:val="0"/>
      <w:sz w:val="18"/>
      <w:szCs w:val="24"/>
      <w:lang w:val="es-ES_tradnl" w:eastAsia="zh-TW"/>
      <w14:ligatures w14:val="none"/>
    </w:rPr>
  </w:style>
  <w:style w:type="character" w:customStyle="1" w:styleId="Ttulo7Car">
    <w:name w:val="Título 7 Car"/>
    <w:basedOn w:val="Fuentedeprrafopredeter"/>
    <w:link w:val="Ttulo7"/>
    <w:uiPriority w:val="98"/>
    <w:semiHidden/>
    <w:rsid w:val="00722C4A"/>
    <w:rPr>
      <w:rFonts w:ascii="Calibri" w:eastAsiaTheme="minorEastAsia" w:hAnsi="Calibri" w:cs="Calibri"/>
      <w:kern w:val="0"/>
      <w:sz w:val="18"/>
      <w:szCs w:val="24"/>
      <w:lang w:val="es-ES_tradnl" w:eastAsia="zh-TW"/>
      <w14:ligatures w14:val="none"/>
    </w:rPr>
  </w:style>
  <w:style w:type="character" w:customStyle="1" w:styleId="Ttulo8Car">
    <w:name w:val="Título 8 Car"/>
    <w:basedOn w:val="Fuentedeprrafopredeter"/>
    <w:link w:val="Ttulo8"/>
    <w:uiPriority w:val="98"/>
    <w:semiHidden/>
    <w:rsid w:val="00722C4A"/>
    <w:rPr>
      <w:rFonts w:ascii="Calibri" w:eastAsiaTheme="minorEastAsia" w:hAnsi="Calibri" w:cs="Calibri"/>
      <w:iCs/>
      <w:kern w:val="0"/>
      <w:sz w:val="18"/>
      <w:szCs w:val="24"/>
      <w:lang w:val="es-ES_tradnl" w:eastAsia="zh-TW"/>
      <w14:ligatures w14:val="none"/>
    </w:rPr>
  </w:style>
  <w:style w:type="character" w:customStyle="1" w:styleId="Ttulo9Car">
    <w:name w:val="Título 9 Car"/>
    <w:basedOn w:val="Fuentedeprrafopredeter"/>
    <w:link w:val="Ttulo9"/>
    <w:uiPriority w:val="98"/>
    <w:semiHidden/>
    <w:rsid w:val="00722C4A"/>
    <w:rPr>
      <w:rFonts w:ascii="Calibri" w:eastAsiaTheme="minorEastAsia" w:hAnsi="Calibri" w:cs="Calibri"/>
      <w:kern w:val="0"/>
      <w:sz w:val="18"/>
      <w:szCs w:val="24"/>
      <w:lang w:val="es-ES_tradnl" w:eastAsia="zh-TW"/>
      <w14:ligatures w14:val="none"/>
    </w:rPr>
  </w:style>
  <w:style w:type="paragraph" w:customStyle="1" w:styleId="AODocTxt">
    <w:name w:val="AODocTxt"/>
    <w:basedOn w:val="Normal"/>
    <w:rsid w:val="00B729BC"/>
    <w:pPr>
      <w:tabs>
        <w:tab w:val="num" w:pos="720"/>
      </w:tabs>
      <w:spacing w:before="240" w:after="0" w:line="260" w:lineRule="atLeast"/>
      <w:ind w:left="720" w:hanging="720"/>
      <w:jc w:val="both"/>
    </w:pPr>
    <w:rPr>
      <w:rFonts w:ascii="Times New Roman" w:eastAsia="Times New Roman" w:hAnsi="Times New Roman" w:cs="Times New Roman"/>
      <w:szCs w:val="20"/>
      <w:lang w:val="en-GB"/>
    </w:rPr>
  </w:style>
  <w:style w:type="paragraph" w:styleId="Revisin">
    <w:name w:val="Revision"/>
    <w:hidden/>
    <w:uiPriority w:val="99"/>
    <w:semiHidden/>
    <w:rsid w:val="00BA5A33"/>
    <w:pPr>
      <w:spacing w:after="0" w:line="240" w:lineRule="auto"/>
    </w:pPr>
    <w:rPr>
      <w:rFonts w:ascii="Calibri" w:eastAsia="Calibri" w:hAnsi="Calibri" w:cs="Calibri"/>
      <w:kern w:val="0"/>
      <w:lang w:val="es-ES_tradnl" w:eastAsia="es-ES"/>
      <w14:ligatures w14:val="none"/>
    </w:rPr>
  </w:style>
  <w:style w:type="character" w:styleId="Refdecomentario">
    <w:name w:val="annotation reference"/>
    <w:basedOn w:val="Fuentedeprrafopredeter"/>
    <w:uiPriority w:val="99"/>
    <w:semiHidden/>
    <w:unhideWhenUsed/>
    <w:rsid w:val="002F6EE5"/>
    <w:rPr>
      <w:sz w:val="16"/>
      <w:szCs w:val="16"/>
    </w:rPr>
  </w:style>
  <w:style w:type="paragraph" w:styleId="Textocomentario">
    <w:name w:val="annotation text"/>
    <w:basedOn w:val="Normal"/>
    <w:link w:val="TextocomentarioCar"/>
    <w:uiPriority w:val="99"/>
    <w:unhideWhenUsed/>
    <w:rsid w:val="002F6EE5"/>
    <w:pPr>
      <w:spacing w:line="240" w:lineRule="auto"/>
    </w:pPr>
    <w:rPr>
      <w:sz w:val="20"/>
      <w:szCs w:val="20"/>
    </w:rPr>
  </w:style>
  <w:style w:type="character" w:customStyle="1" w:styleId="TextocomentarioCar">
    <w:name w:val="Texto comentario Car"/>
    <w:basedOn w:val="Fuentedeprrafopredeter"/>
    <w:link w:val="Textocomentario"/>
    <w:uiPriority w:val="99"/>
    <w:rsid w:val="002F6EE5"/>
    <w:rPr>
      <w:rFonts w:ascii="Calibri" w:eastAsia="Calibri" w:hAnsi="Calibri" w:cs="Calibri"/>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2F6EE5"/>
    <w:rPr>
      <w:b/>
      <w:bCs/>
    </w:rPr>
  </w:style>
  <w:style w:type="character" w:customStyle="1" w:styleId="AsuntodelcomentarioCar">
    <w:name w:val="Asunto del comentario Car"/>
    <w:basedOn w:val="TextocomentarioCar"/>
    <w:link w:val="Asuntodelcomentario"/>
    <w:uiPriority w:val="99"/>
    <w:semiHidden/>
    <w:rsid w:val="002F6EE5"/>
    <w:rPr>
      <w:rFonts w:ascii="Calibri" w:eastAsia="Calibri" w:hAnsi="Calibri" w:cs="Calibri"/>
      <w:b/>
      <w:bCs/>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055F-CBA1-49DA-AA0F-8B1D4927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14496</Words>
  <Characters>79729</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Solalla</dc:creator>
  <cp:keywords/>
  <dc:description/>
  <cp:lastModifiedBy>Solalla</cp:lastModifiedBy>
  <cp:revision>2</cp:revision>
  <cp:lastPrinted>2024-04-15T09:31:00Z</cp:lastPrinted>
  <dcterms:created xsi:type="dcterms:W3CDTF">2024-04-24T13:47:00Z</dcterms:created>
  <dcterms:modified xsi:type="dcterms:W3CDTF">2024-04-24T13:47:00Z</dcterms:modified>
</cp:coreProperties>
</file>